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0" w:rsidRDefault="00AF2F70" w:rsidP="00E23E2F">
      <w:pPr>
        <w:pStyle w:val="Standard"/>
        <w:spacing w:line="240" w:lineRule="auto"/>
        <w:jc w:val="center"/>
        <w:rPr>
          <w:rFonts w:ascii="Times New Roman" w:hAnsi="Times New Roman" w:cs="Times New Roman"/>
          <w:b/>
          <w:sz w:val="24"/>
          <w:szCs w:val="24"/>
        </w:rPr>
      </w:pPr>
    </w:p>
    <w:p w:rsidR="001E688F" w:rsidRDefault="00E23E2F" w:rsidP="00E23E2F">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Pozměňovací návrh </w:t>
      </w:r>
      <w:r w:rsidR="007118E8" w:rsidRPr="007118E8">
        <w:rPr>
          <w:rFonts w:ascii="Times New Roman" w:hAnsi="Times New Roman" w:cs="Times New Roman"/>
          <w:b/>
          <w:sz w:val="24"/>
          <w:szCs w:val="24"/>
          <w:highlight w:val="yellow"/>
        </w:rPr>
        <w:t xml:space="preserve">poslanců Ladislava </w:t>
      </w:r>
      <w:proofErr w:type="spellStart"/>
      <w:r w:rsidR="007118E8" w:rsidRPr="007118E8">
        <w:rPr>
          <w:rFonts w:ascii="Times New Roman" w:hAnsi="Times New Roman" w:cs="Times New Roman"/>
          <w:b/>
          <w:sz w:val="24"/>
          <w:szCs w:val="24"/>
          <w:highlight w:val="yellow"/>
        </w:rPr>
        <w:t>Šincla</w:t>
      </w:r>
      <w:proofErr w:type="spellEnd"/>
      <w:r w:rsidR="007118E8" w:rsidRPr="007118E8">
        <w:rPr>
          <w:rFonts w:ascii="Times New Roman" w:hAnsi="Times New Roman" w:cs="Times New Roman"/>
          <w:b/>
          <w:sz w:val="24"/>
          <w:szCs w:val="24"/>
          <w:highlight w:val="yellow"/>
        </w:rPr>
        <w:t xml:space="preserve"> a Václava Votavy</w:t>
      </w:r>
    </w:p>
    <w:p w:rsidR="00E23E2F" w:rsidRDefault="00E23E2F" w:rsidP="00E23E2F">
      <w:pPr>
        <w:pStyle w:val="Standard"/>
        <w:spacing w:line="240" w:lineRule="auto"/>
        <w:jc w:val="center"/>
      </w:pPr>
      <w:r>
        <w:rPr>
          <w:rFonts w:ascii="Times New Roman" w:hAnsi="Times New Roman" w:cs="Times New Roman"/>
          <w:b/>
          <w:sz w:val="24"/>
          <w:szCs w:val="24"/>
        </w:rPr>
        <w:t>k vládnímu návrhu zákona, kterým se mění zákon č. 277/2009 Sb., o pojišťovnictví,</w:t>
      </w:r>
    </w:p>
    <w:p w:rsidR="00E23E2F" w:rsidRDefault="00E23E2F" w:rsidP="00E23E2F">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ve znění pozdějších předpisů, a další související zákony</w:t>
      </w:r>
    </w:p>
    <w:p w:rsidR="00E23E2F" w:rsidRDefault="00E23E2F" w:rsidP="00E23E2F">
      <w:pPr>
        <w:pStyle w:val="Standard"/>
        <w:pBdr>
          <w:bottom w:val="single" w:sz="4" w:space="1" w:color="00000A"/>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(sněmovní tisk 414) – 2. čtení</w:t>
      </w:r>
    </w:p>
    <w:p w:rsidR="004C6B1D" w:rsidRDefault="004C6B1D" w:rsidP="00E23E2F">
      <w:pPr>
        <w:pStyle w:val="Standard"/>
        <w:spacing w:after="120" w:line="240" w:lineRule="auto"/>
        <w:jc w:val="both"/>
        <w:rPr>
          <w:rFonts w:ascii="Times New Roman" w:hAnsi="Times New Roman" w:cs="Times New Roman"/>
          <w:b/>
          <w:sz w:val="24"/>
          <w:szCs w:val="24"/>
        </w:rPr>
      </w:pPr>
    </w:p>
    <w:p w:rsidR="00E23E2F" w:rsidRDefault="00E23E2F" w:rsidP="00E23E2F">
      <w:pPr>
        <w:pStyle w:val="Standard"/>
        <w:spacing w:after="120" w:line="240" w:lineRule="auto"/>
        <w:jc w:val="both"/>
      </w:pPr>
      <w:r>
        <w:rPr>
          <w:rFonts w:ascii="Times New Roman" w:hAnsi="Times New Roman" w:cs="Times New Roman"/>
          <w:b/>
          <w:sz w:val="24"/>
          <w:szCs w:val="24"/>
        </w:rPr>
        <w:t xml:space="preserve">1. </w:t>
      </w:r>
      <w:r>
        <w:rPr>
          <w:rFonts w:ascii="Times New Roman" w:hAnsi="Times New Roman" w:cs="Times New Roman"/>
          <w:sz w:val="24"/>
          <w:szCs w:val="24"/>
        </w:rPr>
        <w:t>Bod č. 8 časti I. usnesení rozpočtového výboru č. 243 ze dne 6. 5. 2015 zní:</w:t>
      </w:r>
    </w:p>
    <w:p w:rsidR="00E23E2F" w:rsidRDefault="00E23E2F" w:rsidP="00E23E2F">
      <w:pPr>
        <w:pStyle w:val="Standard"/>
        <w:spacing w:after="120" w:line="240" w:lineRule="auto"/>
        <w:jc w:val="both"/>
        <w:rPr>
          <w:rFonts w:ascii="Times New Roman" w:hAnsi="Times New Roman" w:cs="Times New Roman"/>
          <w:sz w:val="24"/>
          <w:szCs w:val="24"/>
        </w:rPr>
      </w:pPr>
      <w:r>
        <w:rPr>
          <w:rFonts w:ascii="Times New Roman" w:hAnsi="Times New Roman" w:cs="Times New Roman"/>
          <w:sz w:val="24"/>
          <w:szCs w:val="24"/>
        </w:rPr>
        <w:t>„V části první článku I se za bod 314 vkládá nový bod 315, který zní:</w:t>
      </w:r>
    </w:p>
    <w:p w:rsidR="00E23E2F" w:rsidRDefault="00E23E2F" w:rsidP="00E23E2F">
      <w:pPr>
        <w:pStyle w:val="Standard"/>
        <w:spacing w:after="120" w:line="240" w:lineRule="auto"/>
        <w:jc w:val="both"/>
        <w:rPr>
          <w:rFonts w:ascii="Times New Roman" w:hAnsi="Times New Roman" w:cs="Times New Roman"/>
          <w:sz w:val="24"/>
          <w:szCs w:val="24"/>
        </w:rPr>
      </w:pPr>
      <w:r>
        <w:rPr>
          <w:rFonts w:ascii="Times New Roman" w:hAnsi="Times New Roman" w:cs="Times New Roman"/>
          <w:sz w:val="24"/>
          <w:szCs w:val="24"/>
        </w:rPr>
        <w:t>„315. Za § 135 se vkládá nový § 135a, který včetně nadpisu zní:</w:t>
      </w:r>
    </w:p>
    <w:p w:rsidR="00DE4E06" w:rsidRDefault="00DE4E06" w:rsidP="00B65D0A">
      <w:pPr>
        <w:pStyle w:val="Standard"/>
        <w:spacing w:line="240" w:lineRule="auto"/>
        <w:jc w:val="both"/>
        <w:rPr>
          <w:rFonts w:ascii="Times New Roman" w:hAnsi="Times New Roman" w:cs="Times New Roman"/>
          <w:sz w:val="24"/>
          <w:szCs w:val="24"/>
        </w:rPr>
      </w:pPr>
    </w:p>
    <w:p w:rsidR="0031311C" w:rsidRDefault="0031311C" w:rsidP="0031311C">
      <w:pPr>
        <w:pStyle w:val="Standard"/>
        <w:spacing w:after="120" w:line="240" w:lineRule="auto"/>
        <w:jc w:val="center"/>
        <w:rPr>
          <w:rFonts w:ascii="Times New Roman" w:hAnsi="Times New Roman" w:cs="Times New Roman"/>
          <w:sz w:val="24"/>
          <w:szCs w:val="24"/>
        </w:rPr>
      </w:pPr>
      <w:r>
        <w:rPr>
          <w:rFonts w:ascii="Times New Roman" w:hAnsi="Times New Roman" w:cs="Times New Roman"/>
          <w:sz w:val="24"/>
          <w:szCs w:val="24"/>
        </w:rPr>
        <w:t>„§ 135a</w:t>
      </w:r>
    </w:p>
    <w:p w:rsidR="0031311C" w:rsidRPr="007938A8" w:rsidRDefault="0031311C" w:rsidP="0031311C">
      <w:pPr>
        <w:pStyle w:val="Standard"/>
        <w:spacing w:after="120" w:line="240" w:lineRule="auto"/>
        <w:jc w:val="center"/>
        <w:rPr>
          <w:rFonts w:ascii="Times New Roman" w:hAnsi="Times New Roman" w:cs="Times New Roman"/>
          <w:b/>
          <w:bCs/>
          <w:sz w:val="24"/>
          <w:szCs w:val="24"/>
        </w:rPr>
      </w:pPr>
      <w:r w:rsidRPr="007938A8">
        <w:rPr>
          <w:rFonts w:ascii="Times New Roman" w:hAnsi="Times New Roman" w:cs="Times New Roman"/>
          <w:b/>
          <w:bCs/>
          <w:sz w:val="24"/>
          <w:szCs w:val="24"/>
        </w:rPr>
        <w:t>Regulace p</w:t>
      </w:r>
      <w:r>
        <w:rPr>
          <w:rFonts w:ascii="Times New Roman" w:hAnsi="Times New Roman" w:cs="Times New Roman"/>
          <w:b/>
          <w:bCs/>
          <w:sz w:val="24"/>
          <w:szCs w:val="24"/>
        </w:rPr>
        <w:t xml:space="preserve">obídky a odkupného </w:t>
      </w:r>
    </w:p>
    <w:p w:rsidR="0031311C" w:rsidRDefault="0031311C" w:rsidP="0031311C">
      <w:pPr>
        <w:pStyle w:val="Textodstavce"/>
        <w:widowControl w:val="0"/>
        <w:spacing w:line="100" w:lineRule="atLeast"/>
        <w:ind w:firstLine="426"/>
        <w:outlineLvl w:val="9"/>
        <w:rPr>
          <w:szCs w:val="24"/>
        </w:rPr>
      </w:pPr>
      <w:r>
        <w:rPr>
          <w:color w:val="auto"/>
          <w:szCs w:val="24"/>
        </w:rPr>
        <w:t xml:space="preserve">(1) </w:t>
      </w:r>
      <w:r w:rsidRPr="005060E8">
        <w:rPr>
          <w:color w:val="auto"/>
          <w:szCs w:val="24"/>
        </w:rPr>
        <w:t>Zanikne-li životní pojištění</w:t>
      </w:r>
      <w:r w:rsidRPr="005060E8">
        <w:rPr>
          <w:szCs w:val="24"/>
        </w:rPr>
        <w:t xml:space="preserve"> podle </w:t>
      </w:r>
      <w:r w:rsidRPr="007C7F3B">
        <w:rPr>
          <w:color w:val="auto"/>
          <w:szCs w:val="24"/>
        </w:rPr>
        <w:t xml:space="preserve">§ 3 odstavce 2 písm. a) tohoto zákona </w:t>
      </w:r>
      <w:r w:rsidRPr="005060E8">
        <w:rPr>
          <w:color w:val="auto"/>
          <w:szCs w:val="24"/>
        </w:rPr>
        <w:t xml:space="preserve">v důsledku právního jednání pojistníka do 5 let ode dne svého vzniku, má pojišťovací zprostředkovatel právo pouze na poměrnou část </w:t>
      </w:r>
      <w:r w:rsidRPr="0031311C">
        <w:rPr>
          <w:color w:val="auto"/>
          <w:szCs w:val="24"/>
        </w:rPr>
        <w:t>celkové</w:t>
      </w:r>
      <w:r>
        <w:rPr>
          <w:color w:val="auto"/>
          <w:szCs w:val="24"/>
        </w:rPr>
        <w:t xml:space="preserve"> </w:t>
      </w:r>
      <w:r w:rsidRPr="005060E8">
        <w:rPr>
          <w:color w:val="auto"/>
          <w:szCs w:val="24"/>
        </w:rPr>
        <w:t>hodnoty sjednané pobídky</w:t>
      </w:r>
      <w:r>
        <w:rPr>
          <w:color w:val="auto"/>
          <w:szCs w:val="24"/>
        </w:rPr>
        <w:t>.</w:t>
      </w:r>
      <w:r w:rsidRPr="005060E8">
        <w:rPr>
          <w:color w:val="auto"/>
          <w:szCs w:val="24"/>
        </w:rPr>
        <w:t xml:space="preserve"> Poměrná část </w:t>
      </w:r>
      <w:r w:rsidRPr="000C63DD">
        <w:rPr>
          <w:color w:val="auto"/>
          <w:szCs w:val="24"/>
        </w:rPr>
        <w:t>podle věty první</w:t>
      </w:r>
      <w:r w:rsidRPr="005060E8">
        <w:rPr>
          <w:color w:val="auto"/>
          <w:szCs w:val="24"/>
        </w:rPr>
        <w:t xml:space="preserve"> se určí jako podíl skutečné doby trvání </w:t>
      </w:r>
      <w:r>
        <w:rPr>
          <w:color w:val="auto"/>
          <w:szCs w:val="24"/>
        </w:rPr>
        <w:t xml:space="preserve">životního pojištění </w:t>
      </w:r>
      <w:r w:rsidRPr="005060E8">
        <w:rPr>
          <w:color w:val="auto"/>
          <w:szCs w:val="24"/>
        </w:rPr>
        <w:t xml:space="preserve">vyjádřené v započatých měsících a doby </w:t>
      </w:r>
      <w:r w:rsidRPr="0031311C">
        <w:rPr>
          <w:color w:val="auto"/>
          <w:szCs w:val="24"/>
        </w:rPr>
        <w:t>60</w:t>
      </w:r>
      <w:r>
        <w:rPr>
          <w:color w:val="auto"/>
          <w:szCs w:val="24"/>
        </w:rPr>
        <w:t xml:space="preserve"> </w:t>
      </w:r>
      <w:r w:rsidRPr="005060E8">
        <w:rPr>
          <w:color w:val="auto"/>
          <w:szCs w:val="24"/>
        </w:rPr>
        <w:t>měsíců</w:t>
      </w:r>
      <w:r w:rsidRPr="0031311C">
        <w:rPr>
          <w:color w:val="auto"/>
          <w:szCs w:val="24"/>
        </w:rPr>
        <w:t>. Byla-li sjednána pojistná doba kratší než 5 let, určí se poměrná část podle věty první jako podíl skutečné doby trvání životního pojištění vyjádřené v započatých měsících a sjednané pojistné doby vyjádřené v započatých měsících.</w:t>
      </w:r>
      <w:r w:rsidRPr="005060E8">
        <w:rPr>
          <w:szCs w:val="24"/>
        </w:rPr>
        <w:t xml:space="preserve"> Pobídkou se pro účely tohoto zákona rozumí platba, odměna nebo jiná peněžitá nebo nepeněžitá výhoda a rovněž neobvyklá úplata za poskytovanou službu nebo jakékoli poskytnutí neopodstatněné výhody finanční, materiální či nemateriální povahy.</w:t>
      </w:r>
    </w:p>
    <w:p w:rsidR="0031311C" w:rsidRPr="005060E8" w:rsidRDefault="0031311C" w:rsidP="004C6B1D">
      <w:pPr>
        <w:pStyle w:val="Textodstavce"/>
        <w:widowControl w:val="0"/>
        <w:spacing w:line="100" w:lineRule="atLeast"/>
        <w:ind w:firstLine="426"/>
        <w:outlineLvl w:val="9"/>
        <w:rPr>
          <w:color w:val="auto"/>
          <w:szCs w:val="24"/>
        </w:rPr>
      </w:pPr>
      <w:r w:rsidRPr="005060E8">
        <w:rPr>
          <w:color w:val="auto"/>
          <w:szCs w:val="24"/>
        </w:rPr>
        <w:t xml:space="preserve"> (2) Pojišťovna může ze sjednané pobídky za zprostředkování životního pojištění podle odstavce 1 vyplatit pojišťovacímu zprostředkovateli v každém započatém roce trvání tohoto pojištění nejvýše jednu pětinu její celkové hodnoty. </w:t>
      </w:r>
      <w:r w:rsidRPr="007C7F3B">
        <w:rPr>
          <w:color w:val="auto"/>
          <w:szCs w:val="24"/>
        </w:rPr>
        <w:t xml:space="preserve">Roční část výplaty pobídky musí být v prvních 5 letech ode dne vzniku životního pojištění stejná. </w:t>
      </w:r>
      <w:r w:rsidRPr="005060E8">
        <w:rPr>
          <w:color w:val="auto"/>
          <w:szCs w:val="24"/>
        </w:rPr>
        <w:t>Byla-li sjednána pojistná doba kratší než 5 let, určí se nejvyšší roční část výplaty pobídky jako podíl celkové hodnoty sjednané pobídky za zprostředkování daného životního pojištění a sjednané pojistné doby vyjádřené v započatých letech.</w:t>
      </w:r>
    </w:p>
    <w:p w:rsidR="0031311C" w:rsidRPr="005060E8" w:rsidRDefault="0031311C" w:rsidP="0031311C">
      <w:pPr>
        <w:pStyle w:val="Textodstavce"/>
        <w:widowControl w:val="0"/>
        <w:spacing w:line="100" w:lineRule="atLeast"/>
        <w:ind w:firstLine="426"/>
        <w:outlineLvl w:val="9"/>
        <w:rPr>
          <w:color w:val="auto"/>
          <w:szCs w:val="24"/>
        </w:rPr>
      </w:pPr>
      <w:r w:rsidRPr="005060E8">
        <w:rPr>
          <w:color w:val="auto"/>
          <w:szCs w:val="24"/>
        </w:rPr>
        <w:t xml:space="preserve">(3) Při výpočtu odkupného může pojišťovna v prvních 5 letech ode dne vzniku životního pojištění podle odstavce 1 odečíst za každý započatý měsíc trvání tohoto pojištění nejvýše jednu šedesátinu z celkových pořizovacích nákladů pojišťovny souvisejících s tímto pojištěním. Byla-li sjednána pojistná doba kratší než 5 let, určí se měsíční odečitatelná částka </w:t>
      </w:r>
      <w:r w:rsidRPr="000C63DD">
        <w:rPr>
          <w:color w:val="auto"/>
          <w:szCs w:val="24"/>
        </w:rPr>
        <w:t>podle věty první</w:t>
      </w:r>
      <w:r w:rsidRPr="005060E8">
        <w:rPr>
          <w:color w:val="auto"/>
          <w:szCs w:val="24"/>
        </w:rPr>
        <w:t xml:space="preserve"> jako podíl celkových pořizovacích nákladů pojišťovny souvisejících s daným pojištěním a sjednané pojistné doby vyjádřené v započatých měsících. Nebylo-li právo na odkupné pojistnou smlouvou vyloučeno, vznikne, i když podmínky podle § 2842 odst. 1 občanského zákoníku nejsou splněny.</w:t>
      </w:r>
    </w:p>
    <w:p w:rsidR="0031311C" w:rsidRDefault="0031311C" w:rsidP="0031311C">
      <w:pPr>
        <w:pStyle w:val="Textodstavce"/>
        <w:widowControl w:val="0"/>
        <w:spacing w:line="100" w:lineRule="atLeast"/>
        <w:ind w:firstLine="426"/>
        <w:outlineLvl w:val="9"/>
        <w:rPr>
          <w:color w:val="auto"/>
          <w:szCs w:val="24"/>
        </w:rPr>
      </w:pPr>
      <w:r>
        <w:rPr>
          <w:color w:val="auto"/>
          <w:szCs w:val="24"/>
        </w:rPr>
        <w:t xml:space="preserve">(4) Celkovými pořizovacími náklady podle odstavce 3 jsou náklady, které pojišťovna sama vynaložila v souvislosti se vznikem životního pojištění </w:t>
      </w:r>
      <w:r w:rsidRPr="007C7F3B">
        <w:rPr>
          <w:color w:val="auto"/>
          <w:szCs w:val="24"/>
        </w:rPr>
        <w:t xml:space="preserve">podle odstavce 1 </w:t>
      </w:r>
      <w:r>
        <w:rPr>
          <w:color w:val="auto"/>
          <w:szCs w:val="24"/>
        </w:rPr>
        <w:t>nebo se je zavázala zaplatit třetí osobě</w:t>
      </w:r>
      <w:r w:rsidRPr="007848BE">
        <w:rPr>
          <w:color w:val="FF0000"/>
          <w:szCs w:val="24"/>
        </w:rPr>
        <w:t>,</w:t>
      </w:r>
      <w:r>
        <w:rPr>
          <w:color w:val="auto"/>
          <w:szCs w:val="24"/>
        </w:rPr>
        <w:t xml:space="preserve"> a které jsou spojené</w:t>
      </w:r>
    </w:p>
    <w:p w:rsidR="0031311C" w:rsidRDefault="0031311C" w:rsidP="0031311C">
      <w:pPr>
        <w:pStyle w:val="Textpsmene"/>
        <w:widowControl w:val="0"/>
        <w:numPr>
          <w:ilvl w:val="1"/>
          <w:numId w:val="1"/>
        </w:numPr>
        <w:spacing w:line="100" w:lineRule="atLeast"/>
        <w:ind w:left="709" w:hanging="709"/>
        <w:outlineLvl w:val="9"/>
        <w:rPr>
          <w:color w:val="auto"/>
          <w:szCs w:val="24"/>
        </w:rPr>
      </w:pPr>
      <w:r>
        <w:rPr>
          <w:color w:val="auto"/>
          <w:szCs w:val="24"/>
        </w:rPr>
        <w:t xml:space="preserve">se vznikem jednotlivého pojištění, zejména pobídka poskytnutá pojišťovnou za uzavření </w:t>
      </w:r>
      <w:r>
        <w:rPr>
          <w:color w:val="auto"/>
          <w:szCs w:val="24"/>
        </w:rPr>
        <w:lastRenderedPageBreak/>
        <w:t>pojistné smlouvy, za změnu pojištění nebo za předkládání návrhů nebo provádění jiných přípravných prací k tomu směřujících a jiné náklady spojené se zprostředkováním a nabízením pojištění,</w:t>
      </w:r>
    </w:p>
    <w:p w:rsidR="0031311C" w:rsidRDefault="0031311C" w:rsidP="0031311C">
      <w:pPr>
        <w:pStyle w:val="Textpsmene"/>
        <w:widowControl w:val="0"/>
        <w:numPr>
          <w:ilvl w:val="1"/>
          <w:numId w:val="1"/>
        </w:numPr>
        <w:spacing w:line="100" w:lineRule="atLeast"/>
        <w:ind w:left="709" w:hanging="709"/>
        <w:outlineLvl w:val="9"/>
        <w:rPr>
          <w:color w:val="auto"/>
          <w:szCs w:val="24"/>
        </w:rPr>
      </w:pPr>
      <w:r>
        <w:rPr>
          <w:color w:val="auto"/>
          <w:szCs w:val="24"/>
        </w:rPr>
        <w:t>s přijetím návrhu na uzavření pojistné smlouvy včetně lékařské prohlídky,</w:t>
      </w:r>
    </w:p>
    <w:p w:rsidR="0031311C" w:rsidRDefault="0031311C" w:rsidP="0031311C">
      <w:pPr>
        <w:pStyle w:val="Textpsmene"/>
        <w:widowControl w:val="0"/>
        <w:numPr>
          <w:ilvl w:val="1"/>
          <w:numId w:val="1"/>
        </w:numPr>
        <w:spacing w:line="100" w:lineRule="atLeast"/>
        <w:ind w:left="709" w:hanging="709"/>
        <w:outlineLvl w:val="9"/>
        <w:rPr>
          <w:color w:val="auto"/>
          <w:szCs w:val="24"/>
        </w:rPr>
      </w:pPr>
      <w:r>
        <w:rPr>
          <w:color w:val="auto"/>
          <w:szCs w:val="24"/>
        </w:rPr>
        <w:t>s oceněním převzatého pojistného rizika a prvotních evidenčních úkonů a</w:t>
      </w:r>
    </w:p>
    <w:p w:rsidR="0031311C" w:rsidRDefault="0031311C" w:rsidP="0031311C">
      <w:pPr>
        <w:pStyle w:val="Textpsmene"/>
        <w:widowControl w:val="0"/>
        <w:numPr>
          <w:ilvl w:val="1"/>
          <w:numId w:val="1"/>
        </w:numPr>
        <w:spacing w:line="100" w:lineRule="atLeast"/>
        <w:ind w:left="709" w:hanging="709"/>
        <w:outlineLvl w:val="9"/>
        <w:rPr>
          <w:color w:val="auto"/>
          <w:szCs w:val="24"/>
        </w:rPr>
      </w:pPr>
      <w:r>
        <w:rPr>
          <w:color w:val="auto"/>
          <w:szCs w:val="24"/>
        </w:rPr>
        <w:t>s tvorbou a nabídkou pojistného produktu.</w:t>
      </w:r>
      <w:r w:rsidRPr="000A5E7C">
        <w:rPr>
          <w:color w:val="auto"/>
          <w:szCs w:val="24"/>
        </w:rPr>
        <w:t>“.“.“</w:t>
      </w:r>
    </w:p>
    <w:p w:rsidR="0031311C" w:rsidRDefault="0031311C" w:rsidP="007C7F3B">
      <w:pPr>
        <w:pStyle w:val="Textodstavce"/>
        <w:outlineLvl w:val="9"/>
        <w:rPr>
          <w:szCs w:val="24"/>
        </w:rPr>
      </w:pPr>
    </w:p>
    <w:p w:rsidR="007C7F3B" w:rsidRDefault="0031311C" w:rsidP="0031311C">
      <w:pPr>
        <w:pStyle w:val="Standard"/>
        <w:spacing w:after="240" w:line="240" w:lineRule="auto"/>
        <w:jc w:val="both"/>
        <w:rPr>
          <w:rFonts w:ascii="Times New Roman" w:hAnsi="Times New Roman" w:cs="Times New Roman"/>
          <w:sz w:val="24"/>
          <w:szCs w:val="24"/>
        </w:rPr>
      </w:pPr>
      <w:r>
        <w:rPr>
          <w:rFonts w:ascii="Times New Roman" w:hAnsi="Times New Roman" w:cs="Times New Roman"/>
          <w:sz w:val="24"/>
          <w:szCs w:val="24"/>
        </w:rPr>
        <w:t>Následující body se přečíslují.</w:t>
      </w:r>
    </w:p>
    <w:p w:rsidR="0031311C" w:rsidRPr="007C7F3B" w:rsidRDefault="0031311C" w:rsidP="0031311C">
      <w:pPr>
        <w:pStyle w:val="Standard"/>
        <w:jc w:val="both"/>
        <w:rPr>
          <w:rFonts w:ascii="Times New Roman" w:hAnsi="Times New Roman" w:cs="Times New Roman"/>
          <w:color w:val="auto"/>
          <w:sz w:val="24"/>
          <w:szCs w:val="24"/>
        </w:rPr>
      </w:pPr>
      <w:r w:rsidRPr="007C7F3B">
        <w:rPr>
          <w:rFonts w:ascii="Times New Roman" w:hAnsi="Times New Roman" w:cs="Times New Roman"/>
          <w:b/>
          <w:color w:val="auto"/>
          <w:sz w:val="24"/>
          <w:szCs w:val="24"/>
        </w:rPr>
        <w:t>2</w:t>
      </w:r>
      <w:r w:rsidRPr="007C7F3B">
        <w:rPr>
          <w:rFonts w:ascii="Times New Roman" w:hAnsi="Times New Roman" w:cs="Times New Roman"/>
          <w:color w:val="auto"/>
          <w:sz w:val="24"/>
          <w:szCs w:val="24"/>
        </w:rPr>
        <w:t xml:space="preserve">. Text bodu č. 9 v části I. usnesení rozpočtového výboru č. 243 ze dne 6. 5. 2015 se nově nahrazuje tímto </w:t>
      </w:r>
      <w:proofErr w:type="gramStart"/>
      <w:r w:rsidRPr="007C7F3B">
        <w:rPr>
          <w:rFonts w:ascii="Times New Roman" w:hAnsi="Times New Roman" w:cs="Times New Roman"/>
          <w:color w:val="auto"/>
          <w:sz w:val="24"/>
          <w:szCs w:val="24"/>
        </w:rPr>
        <w:t>textem :</w:t>
      </w:r>
      <w:proofErr w:type="gramEnd"/>
    </w:p>
    <w:p w:rsidR="007C7F3B" w:rsidRPr="007C7F3B" w:rsidRDefault="0031311C" w:rsidP="007C7F3B">
      <w:pPr>
        <w:pStyle w:val="Standard"/>
        <w:rPr>
          <w:rFonts w:ascii="Times New Roman" w:hAnsi="Times New Roman" w:cs="Times New Roman"/>
          <w:color w:val="auto"/>
          <w:sz w:val="24"/>
          <w:szCs w:val="24"/>
        </w:rPr>
      </w:pPr>
      <w:r w:rsidRPr="007C7F3B">
        <w:rPr>
          <w:rFonts w:ascii="Times New Roman" w:hAnsi="Times New Roman" w:cs="Times New Roman"/>
          <w:color w:val="auto"/>
          <w:sz w:val="24"/>
          <w:szCs w:val="24"/>
        </w:rPr>
        <w:t>„28. Ustanovení § 135a se použije v souvislosti s pojistnými smlouvami uzavřenými po dni nabytí účinnosti tohoto zákona.“.</w:t>
      </w:r>
    </w:p>
    <w:p w:rsidR="0031311C" w:rsidRDefault="0031311C" w:rsidP="0031311C">
      <w:pPr>
        <w:pStyle w:val="Standard"/>
        <w:spacing w:after="240" w:line="240" w:lineRule="auto"/>
        <w:jc w:val="both"/>
      </w:pPr>
      <w:r>
        <w:rPr>
          <w:rFonts w:ascii="Times New Roman" w:hAnsi="Times New Roman" w:cs="Times New Roman"/>
          <w:b/>
          <w:sz w:val="24"/>
          <w:szCs w:val="24"/>
        </w:rPr>
        <w:t xml:space="preserve">3. </w:t>
      </w:r>
      <w:r>
        <w:rPr>
          <w:rFonts w:ascii="Times New Roman" w:hAnsi="Times New Roman" w:cs="Times New Roman"/>
          <w:sz w:val="24"/>
          <w:szCs w:val="24"/>
        </w:rPr>
        <w:t>V dosavadním bodě 280 vládního návrhu se v § 120 odst. 3 písm. a) za slova „odst. 2“ doplňují slova „nebo § 135a“.</w:t>
      </w:r>
    </w:p>
    <w:p w:rsidR="00DE4E06" w:rsidRDefault="00DE4E06" w:rsidP="0031311C">
      <w:pPr>
        <w:pStyle w:val="Standard"/>
        <w:spacing w:line="240" w:lineRule="auto"/>
        <w:jc w:val="both"/>
        <w:rPr>
          <w:rFonts w:ascii="Times New Roman" w:hAnsi="Times New Roman" w:cs="Times New Roman"/>
          <w:sz w:val="24"/>
          <w:szCs w:val="24"/>
        </w:rPr>
      </w:pPr>
    </w:p>
    <w:p w:rsidR="00FE7160" w:rsidRDefault="00FE7160" w:rsidP="00694F62">
      <w:pPr>
        <w:pStyle w:val="Standard"/>
        <w:spacing w:after="120" w:line="240" w:lineRule="auto"/>
        <w:rPr>
          <w:rFonts w:ascii="Times New Roman" w:hAnsi="Times New Roman" w:cs="Times New Roman"/>
          <w:b/>
          <w:sz w:val="24"/>
          <w:szCs w:val="24"/>
        </w:rPr>
      </w:pPr>
      <w:r w:rsidRPr="00FE7160">
        <w:rPr>
          <w:rFonts w:ascii="Times New Roman" w:hAnsi="Times New Roman" w:cs="Times New Roman"/>
          <w:b/>
          <w:sz w:val="24"/>
          <w:szCs w:val="24"/>
        </w:rPr>
        <w:t>Odůvodnění:</w:t>
      </w:r>
    </w:p>
    <w:p w:rsidR="008C6160" w:rsidRDefault="00F34854" w:rsidP="007536E7">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Předložený p</w:t>
      </w:r>
      <w:r w:rsidRPr="00F34854">
        <w:rPr>
          <w:rFonts w:ascii="Times New Roman" w:hAnsi="Times New Roman" w:cs="Times New Roman"/>
          <w:sz w:val="24"/>
          <w:szCs w:val="24"/>
        </w:rPr>
        <w:t xml:space="preserve">ozměňovací návrh </w:t>
      </w:r>
      <w:r>
        <w:rPr>
          <w:rFonts w:ascii="Times New Roman" w:hAnsi="Times New Roman" w:cs="Times New Roman"/>
          <w:sz w:val="24"/>
          <w:szCs w:val="24"/>
        </w:rPr>
        <w:t xml:space="preserve">je inspirován </w:t>
      </w:r>
      <w:r w:rsidR="008C6160">
        <w:rPr>
          <w:rFonts w:ascii="Times New Roman" w:hAnsi="Times New Roman" w:cs="Times New Roman"/>
          <w:sz w:val="24"/>
          <w:szCs w:val="24"/>
        </w:rPr>
        <w:t xml:space="preserve">snahou o naplnění </w:t>
      </w:r>
      <w:r w:rsidR="008C6160" w:rsidRPr="007078F1">
        <w:rPr>
          <w:rFonts w:ascii="Times New Roman" w:hAnsi="Times New Roman" w:cs="Times New Roman"/>
          <w:sz w:val="24"/>
          <w:szCs w:val="24"/>
        </w:rPr>
        <w:t>primárního cíle</w:t>
      </w:r>
      <w:r w:rsidR="008C6160">
        <w:rPr>
          <w:rFonts w:ascii="Times New Roman" w:hAnsi="Times New Roman" w:cs="Times New Roman"/>
          <w:sz w:val="24"/>
          <w:szCs w:val="24"/>
        </w:rPr>
        <w:t xml:space="preserve"> pro uzavírání a fungování pojistných smluv spojených se životním pojištěním, kterým je nalezení </w:t>
      </w:r>
      <w:r w:rsidR="008C6160" w:rsidRPr="007078F1">
        <w:rPr>
          <w:rFonts w:ascii="Times New Roman" w:hAnsi="Times New Roman" w:cs="Times New Roman"/>
          <w:sz w:val="24"/>
          <w:szCs w:val="24"/>
        </w:rPr>
        <w:t>účinné a vyvážené regulace pobídek ke smlouv</w:t>
      </w:r>
      <w:r w:rsidR="008C6160">
        <w:rPr>
          <w:rFonts w:ascii="Times New Roman" w:hAnsi="Times New Roman" w:cs="Times New Roman"/>
          <w:sz w:val="24"/>
          <w:szCs w:val="24"/>
        </w:rPr>
        <w:t xml:space="preserve">ám životního pojištění, a to vše při </w:t>
      </w:r>
      <w:r w:rsidR="008C6160" w:rsidRPr="007078F1">
        <w:rPr>
          <w:rFonts w:ascii="Times New Roman" w:hAnsi="Times New Roman" w:cs="Times New Roman"/>
          <w:sz w:val="24"/>
          <w:szCs w:val="24"/>
        </w:rPr>
        <w:t>prohloubení ochrany klientů, resp. spotřebitelů na trhu s životním pojištěním.</w:t>
      </w:r>
    </w:p>
    <w:p w:rsidR="0022157C" w:rsidRDefault="008C6160" w:rsidP="007536E7">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Pozmě</w:t>
      </w:r>
      <w:r w:rsidR="00E84C21">
        <w:rPr>
          <w:rFonts w:ascii="Times New Roman" w:hAnsi="Times New Roman" w:cs="Times New Roman"/>
          <w:sz w:val="24"/>
          <w:szCs w:val="24"/>
        </w:rPr>
        <w:t>ňovací návrh je kombinací</w:t>
      </w:r>
      <w:r>
        <w:rPr>
          <w:rFonts w:ascii="Times New Roman" w:hAnsi="Times New Roman" w:cs="Times New Roman"/>
          <w:sz w:val="24"/>
          <w:szCs w:val="24"/>
        </w:rPr>
        <w:t xml:space="preserve"> několika </w:t>
      </w:r>
      <w:r w:rsidR="00E84C21">
        <w:rPr>
          <w:rFonts w:ascii="Times New Roman" w:hAnsi="Times New Roman" w:cs="Times New Roman"/>
          <w:sz w:val="24"/>
          <w:szCs w:val="24"/>
        </w:rPr>
        <w:t xml:space="preserve">konceptů řešení výše zmíněných snah. Jednak je to koncept obsažený </w:t>
      </w:r>
      <w:r w:rsidR="00E84C21" w:rsidRPr="00E84C21">
        <w:rPr>
          <w:rFonts w:ascii="Times New Roman" w:hAnsi="Times New Roman" w:cs="Times New Roman"/>
          <w:sz w:val="24"/>
          <w:szCs w:val="24"/>
        </w:rPr>
        <w:t>v části I. usnesení rozpočtového výboru č. 243 z</w:t>
      </w:r>
      <w:r w:rsidR="0022157C">
        <w:rPr>
          <w:rFonts w:ascii="Times New Roman" w:hAnsi="Times New Roman" w:cs="Times New Roman"/>
          <w:sz w:val="24"/>
          <w:szCs w:val="24"/>
        </w:rPr>
        <w:t xml:space="preserve"> 23. schůze rozpočtového výboru </w:t>
      </w:r>
      <w:r w:rsidR="00E84C21" w:rsidRPr="00E84C21">
        <w:rPr>
          <w:rFonts w:ascii="Times New Roman" w:hAnsi="Times New Roman" w:cs="Times New Roman"/>
          <w:sz w:val="24"/>
          <w:szCs w:val="24"/>
        </w:rPr>
        <w:t>ze dne 6. 5. 2015</w:t>
      </w:r>
      <w:r w:rsidR="00E84C21">
        <w:rPr>
          <w:rFonts w:ascii="Times New Roman" w:hAnsi="Times New Roman" w:cs="Times New Roman"/>
          <w:sz w:val="24"/>
          <w:szCs w:val="24"/>
        </w:rPr>
        <w:t xml:space="preserve">, a to </w:t>
      </w:r>
      <w:r w:rsidR="00E84C21" w:rsidRPr="00E84C21">
        <w:rPr>
          <w:rFonts w:ascii="Times New Roman" w:hAnsi="Times New Roman" w:cs="Times New Roman"/>
          <w:sz w:val="24"/>
          <w:szCs w:val="24"/>
        </w:rPr>
        <w:t>v pozměňovacích návrzích č. 8 a č. 9</w:t>
      </w:r>
      <w:r w:rsidR="00E84C21">
        <w:rPr>
          <w:rFonts w:ascii="Times New Roman" w:hAnsi="Times New Roman" w:cs="Times New Roman"/>
          <w:sz w:val="24"/>
          <w:szCs w:val="24"/>
        </w:rPr>
        <w:t xml:space="preserve"> k této novele zákona o pojiš</w:t>
      </w:r>
      <w:r w:rsidR="0022157C">
        <w:rPr>
          <w:rFonts w:ascii="Times New Roman" w:hAnsi="Times New Roman" w:cs="Times New Roman"/>
          <w:sz w:val="24"/>
          <w:szCs w:val="24"/>
        </w:rPr>
        <w:t xml:space="preserve">ťovnictví, které však vyvolaly určité kontroverze, </w:t>
      </w:r>
      <w:r w:rsidR="007536E7">
        <w:rPr>
          <w:rFonts w:ascii="Times New Roman" w:hAnsi="Times New Roman" w:cs="Times New Roman"/>
          <w:sz w:val="24"/>
          <w:szCs w:val="24"/>
        </w:rPr>
        <w:t>a byly následně řešeny</w:t>
      </w:r>
      <w:r w:rsidR="0022157C">
        <w:rPr>
          <w:rFonts w:ascii="Times New Roman" w:hAnsi="Times New Roman" w:cs="Times New Roman"/>
          <w:sz w:val="24"/>
          <w:szCs w:val="24"/>
        </w:rPr>
        <w:t xml:space="preserve"> na expertní koaliční úrovni. Výsledkem expertních jednání bylo dosažení</w:t>
      </w:r>
      <w:r w:rsidR="00E84C21">
        <w:rPr>
          <w:rFonts w:ascii="Times New Roman" w:hAnsi="Times New Roman" w:cs="Times New Roman"/>
          <w:sz w:val="24"/>
          <w:szCs w:val="24"/>
        </w:rPr>
        <w:t xml:space="preserve"> koaliční shody</w:t>
      </w:r>
      <w:r w:rsidR="0022157C">
        <w:rPr>
          <w:rFonts w:ascii="Times New Roman" w:hAnsi="Times New Roman" w:cs="Times New Roman"/>
          <w:sz w:val="24"/>
          <w:szCs w:val="24"/>
        </w:rPr>
        <w:t xml:space="preserve">, která </w:t>
      </w:r>
      <w:r w:rsidR="00E84C21" w:rsidRPr="00E84C21">
        <w:rPr>
          <w:rFonts w:ascii="Times New Roman" w:hAnsi="Times New Roman" w:cs="Times New Roman"/>
          <w:sz w:val="24"/>
          <w:szCs w:val="24"/>
        </w:rPr>
        <w:t xml:space="preserve">panuje v tom, že nebudou zaváděny stropy na výše pobídek pro produkty životního pojištění, přičemž do životního pojištění budou zahrnuty i produkty s tzv. nerezervotvornou složkou. Dále též panuje shoda v tom, že proplácení pobídek zprostředkovatelům musí být rovnoměrně rozloženo do období pěti let, stejně jako celkové náklady pojišťoven spojené s produkcí životních pojistek, což zajistí příznivý dopad na klienty produktů životního pojištění ve formě vyššího odbytného nebo klientských zdrojů pro krytí pojistek. </w:t>
      </w:r>
    </w:p>
    <w:p w:rsidR="0022157C" w:rsidRDefault="00E84C21" w:rsidP="007536E7">
      <w:pPr>
        <w:spacing w:after="120" w:line="240" w:lineRule="auto"/>
        <w:ind w:firstLine="680"/>
        <w:jc w:val="both"/>
        <w:rPr>
          <w:rFonts w:ascii="Times New Roman" w:hAnsi="Times New Roman" w:cs="Times New Roman"/>
          <w:sz w:val="24"/>
          <w:szCs w:val="24"/>
        </w:rPr>
      </w:pPr>
      <w:r w:rsidRPr="00E84C21">
        <w:rPr>
          <w:rFonts w:ascii="Times New Roman" w:hAnsi="Times New Roman" w:cs="Times New Roman"/>
          <w:sz w:val="24"/>
          <w:szCs w:val="24"/>
        </w:rPr>
        <w:t>Na výše zmíněnou koaliční shodu pro řešení regulace pobídek zareagovalo</w:t>
      </w:r>
      <w:r w:rsidR="0022157C">
        <w:rPr>
          <w:rFonts w:ascii="Times New Roman" w:hAnsi="Times New Roman" w:cs="Times New Roman"/>
          <w:sz w:val="24"/>
          <w:szCs w:val="24"/>
        </w:rPr>
        <w:t xml:space="preserve"> ministerstvo financí </w:t>
      </w:r>
      <w:r w:rsidRPr="00E84C21">
        <w:rPr>
          <w:rFonts w:ascii="Times New Roman" w:hAnsi="Times New Roman" w:cs="Times New Roman"/>
          <w:sz w:val="24"/>
          <w:szCs w:val="24"/>
        </w:rPr>
        <w:t>svým legisla</w:t>
      </w:r>
      <w:r w:rsidR="0022157C">
        <w:rPr>
          <w:rFonts w:ascii="Times New Roman" w:hAnsi="Times New Roman" w:cs="Times New Roman"/>
          <w:sz w:val="24"/>
          <w:szCs w:val="24"/>
        </w:rPr>
        <w:t xml:space="preserve">tivním návrhem ze dne </w:t>
      </w:r>
      <w:proofErr w:type="gramStart"/>
      <w:r w:rsidR="007536E7">
        <w:rPr>
          <w:rFonts w:ascii="Times New Roman" w:hAnsi="Times New Roman" w:cs="Times New Roman"/>
          <w:sz w:val="24"/>
          <w:szCs w:val="24"/>
        </w:rPr>
        <w:t>11</w:t>
      </w:r>
      <w:r w:rsidR="0022157C">
        <w:rPr>
          <w:rFonts w:ascii="Times New Roman" w:hAnsi="Times New Roman" w:cs="Times New Roman"/>
          <w:sz w:val="24"/>
          <w:szCs w:val="24"/>
        </w:rPr>
        <w:t>.9.2015</w:t>
      </w:r>
      <w:proofErr w:type="gramEnd"/>
      <w:r w:rsidRPr="00E84C21">
        <w:rPr>
          <w:rFonts w:ascii="Times New Roman" w:hAnsi="Times New Roman" w:cs="Times New Roman"/>
          <w:sz w:val="24"/>
          <w:szCs w:val="24"/>
        </w:rPr>
        <w:t xml:space="preserve">, který zaslalo </w:t>
      </w:r>
      <w:r w:rsidR="0022157C">
        <w:rPr>
          <w:rFonts w:ascii="Times New Roman" w:hAnsi="Times New Roman" w:cs="Times New Roman"/>
          <w:sz w:val="24"/>
          <w:szCs w:val="24"/>
        </w:rPr>
        <w:t>na vědomí rozpočtovému výboru sněmovny</w:t>
      </w:r>
      <w:r w:rsidRPr="00E84C21">
        <w:rPr>
          <w:rFonts w:ascii="Times New Roman" w:hAnsi="Times New Roman" w:cs="Times New Roman"/>
          <w:sz w:val="24"/>
          <w:szCs w:val="24"/>
        </w:rPr>
        <w:t>.</w:t>
      </w:r>
      <w:r w:rsidR="0022157C">
        <w:rPr>
          <w:rFonts w:ascii="Times New Roman" w:hAnsi="Times New Roman" w:cs="Times New Roman"/>
          <w:sz w:val="24"/>
          <w:szCs w:val="24"/>
        </w:rPr>
        <w:t xml:space="preserve"> </w:t>
      </w:r>
    </w:p>
    <w:p w:rsidR="0082364E" w:rsidRDefault="0022157C" w:rsidP="007536E7">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Zmíněný legislativní návrh ministerstva financí se tedy stal základem pro koncipování tohoto pozměňovacího návrhu, nicméně s jednou </w:t>
      </w:r>
      <w:r w:rsidR="00093FA3">
        <w:rPr>
          <w:rFonts w:ascii="Times New Roman" w:hAnsi="Times New Roman" w:cs="Times New Roman"/>
          <w:sz w:val="24"/>
          <w:szCs w:val="24"/>
        </w:rPr>
        <w:t>věcnou změnou</w:t>
      </w:r>
      <w:r>
        <w:rPr>
          <w:rFonts w:ascii="Times New Roman" w:hAnsi="Times New Roman" w:cs="Times New Roman"/>
          <w:sz w:val="24"/>
          <w:szCs w:val="24"/>
        </w:rPr>
        <w:t xml:space="preserve">, a tou </w:t>
      </w:r>
      <w:r w:rsidR="00093FA3">
        <w:rPr>
          <w:rFonts w:ascii="Times New Roman" w:hAnsi="Times New Roman" w:cs="Times New Roman"/>
          <w:sz w:val="24"/>
          <w:szCs w:val="24"/>
        </w:rPr>
        <w:t xml:space="preserve">je zcela </w:t>
      </w:r>
      <w:r>
        <w:rPr>
          <w:rFonts w:ascii="Times New Roman" w:hAnsi="Times New Roman" w:cs="Times New Roman"/>
          <w:sz w:val="24"/>
          <w:szCs w:val="24"/>
        </w:rPr>
        <w:t>j</w:t>
      </w:r>
      <w:r w:rsidR="00093FA3">
        <w:rPr>
          <w:rFonts w:ascii="Times New Roman" w:hAnsi="Times New Roman" w:cs="Times New Roman"/>
          <w:sz w:val="24"/>
          <w:szCs w:val="24"/>
        </w:rPr>
        <w:t xml:space="preserve">iná definice životního pojištění v navrženém odst. 1 nového § 135a. Zatímco ministerstvo financí se domnívá, že životní pojištění pro účely tohoto zákona je vhodné definovat podle § 2833 občanského zákoníku, </w:t>
      </w:r>
      <w:r w:rsidR="007536E7">
        <w:rPr>
          <w:rFonts w:ascii="Times New Roman" w:hAnsi="Times New Roman" w:cs="Times New Roman"/>
          <w:sz w:val="24"/>
          <w:szCs w:val="24"/>
        </w:rPr>
        <w:t xml:space="preserve">tak </w:t>
      </w:r>
      <w:r w:rsidR="00093FA3">
        <w:rPr>
          <w:rFonts w:ascii="Times New Roman" w:hAnsi="Times New Roman" w:cs="Times New Roman"/>
          <w:sz w:val="24"/>
          <w:szCs w:val="24"/>
        </w:rPr>
        <w:t>předkladatelé tohoto pozměňovacího návrhu jsou toho názoru, že je to definice poměrně úzká, a mohla by představovat významné</w:t>
      </w:r>
      <w:r w:rsidR="00093FA3" w:rsidRPr="00093FA3">
        <w:rPr>
          <w:rFonts w:ascii="Times New Roman" w:hAnsi="Times New Roman" w:cs="Times New Roman"/>
          <w:sz w:val="24"/>
          <w:szCs w:val="24"/>
        </w:rPr>
        <w:t xml:space="preserve"> riziko možného obch</w:t>
      </w:r>
      <w:r w:rsidR="00093FA3">
        <w:rPr>
          <w:rFonts w:ascii="Times New Roman" w:hAnsi="Times New Roman" w:cs="Times New Roman"/>
          <w:sz w:val="24"/>
          <w:szCs w:val="24"/>
        </w:rPr>
        <w:t xml:space="preserve">ázení záměru účinné regulace pobídek životního pojištění. </w:t>
      </w:r>
    </w:p>
    <w:p w:rsidR="008C6160" w:rsidRDefault="00093FA3" w:rsidP="007536E7">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Riziko možného obcházení snahy o účinnou regulaci pobídek ke smlouvám životního pojištění též potvrdil ve svém stanovisku regulátor pojistného trhu  – Česká národní banka </w:t>
      </w:r>
      <w:r>
        <w:rPr>
          <w:rFonts w:ascii="Times New Roman" w:hAnsi="Times New Roman" w:cs="Times New Roman"/>
          <w:sz w:val="24"/>
          <w:szCs w:val="24"/>
        </w:rPr>
        <w:lastRenderedPageBreak/>
        <w:t xml:space="preserve">(„ČNB“), a to prostřednictvím dopisu viceguvernéra ČNB Ing. Mojmíra Hampla,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Ph.D. ze dne </w:t>
      </w:r>
      <w:proofErr w:type="gramStart"/>
      <w:r>
        <w:rPr>
          <w:rFonts w:ascii="Times New Roman" w:hAnsi="Times New Roman" w:cs="Times New Roman"/>
          <w:sz w:val="24"/>
          <w:szCs w:val="24"/>
        </w:rPr>
        <w:t>2.10.2015</w:t>
      </w:r>
      <w:proofErr w:type="gramEnd"/>
      <w:r>
        <w:rPr>
          <w:rFonts w:ascii="Times New Roman" w:hAnsi="Times New Roman" w:cs="Times New Roman"/>
          <w:sz w:val="24"/>
          <w:szCs w:val="24"/>
        </w:rPr>
        <w:t xml:space="preserve"> adresovaného do rukou předsedy rozpočtového výboru sněmovny</w:t>
      </w:r>
      <w:r w:rsidR="0082364E">
        <w:rPr>
          <w:rFonts w:ascii="Times New Roman" w:hAnsi="Times New Roman" w:cs="Times New Roman"/>
          <w:sz w:val="24"/>
          <w:szCs w:val="24"/>
        </w:rPr>
        <w:t xml:space="preserve"> (viz Příloha)</w:t>
      </w:r>
      <w:r>
        <w:rPr>
          <w:rFonts w:ascii="Times New Roman" w:hAnsi="Times New Roman" w:cs="Times New Roman"/>
          <w:sz w:val="24"/>
          <w:szCs w:val="24"/>
        </w:rPr>
        <w:t>.</w:t>
      </w:r>
      <w:r w:rsidR="0082364E">
        <w:rPr>
          <w:rFonts w:ascii="Times New Roman" w:hAnsi="Times New Roman" w:cs="Times New Roman"/>
          <w:sz w:val="24"/>
          <w:szCs w:val="24"/>
        </w:rPr>
        <w:t xml:space="preserve"> </w:t>
      </w:r>
    </w:p>
    <w:p w:rsidR="00F34854" w:rsidRPr="0082364E" w:rsidRDefault="0082364E" w:rsidP="007536E7">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Předkladatelé tohoto pozměňovacího návrhu tedy nově upravili – v souladu s názorem ČNB – definici životního pojištění v odst. 1 nově navrženého § 135a tak, že definice životního pojištění vychází z odkazu na § 3 zákona o pojišťovnictví. Podle doporučení ČNB byl též legislativně upraven i odst. 2 nově navrženého § 135a (viz Příloha).</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Navrhovan</w:t>
      </w:r>
      <w:r>
        <w:rPr>
          <w:rFonts w:ascii="Times New Roman" w:hAnsi="Times New Roman" w:cs="Times New Roman"/>
          <w:sz w:val="24"/>
          <w:szCs w:val="24"/>
        </w:rPr>
        <w:t xml:space="preserve">é </w:t>
      </w:r>
      <w:r w:rsidR="0082364E">
        <w:rPr>
          <w:rFonts w:ascii="Times New Roman" w:hAnsi="Times New Roman" w:cs="Times New Roman"/>
          <w:sz w:val="24"/>
          <w:szCs w:val="24"/>
        </w:rPr>
        <w:t xml:space="preserve">nové </w:t>
      </w:r>
      <w:r w:rsidRPr="00DE4E06">
        <w:rPr>
          <w:rFonts w:ascii="Times New Roman" w:hAnsi="Times New Roman" w:cs="Times New Roman"/>
          <w:sz w:val="24"/>
          <w:szCs w:val="24"/>
        </w:rPr>
        <w:t xml:space="preserve">ustanovení § </w:t>
      </w:r>
      <w:r>
        <w:rPr>
          <w:rFonts w:ascii="Times New Roman" w:hAnsi="Times New Roman" w:cs="Times New Roman"/>
          <w:sz w:val="24"/>
          <w:szCs w:val="24"/>
        </w:rPr>
        <w:t>135a</w:t>
      </w:r>
      <w:r w:rsidRPr="00DE4E06">
        <w:rPr>
          <w:rFonts w:ascii="Times New Roman" w:hAnsi="Times New Roman" w:cs="Times New Roman"/>
          <w:sz w:val="24"/>
          <w:szCs w:val="24"/>
        </w:rPr>
        <w:t xml:space="preserve"> </w:t>
      </w:r>
      <w:r w:rsidR="0082364E">
        <w:rPr>
          <w:rFonts w:ascii="Times New Roman" w:hAnsi="Times New Roman" w:cs="Times New Roman"/>
          <w:sz w:val="24"/>
          <w:szCs w:val="24"/>
        </w:rPr>
        <w:t xml:space="preserve">tak tedy </w:t>
      </w:r>
      <w:r w:rsidRPr="00DE4E06">
        <w:rPr>
          <w:rFonts w:ascii="Times New Roman" w:hAnsi="Times New Roman" w:cs="Times New Roman"/>
          <w:sz w:val="24"/>
          <w:szCs w:val="24"/>
        </w:rPr>
        <w:t>začleňuj</w:t>
      </w:r>
      <w:r>
        <w:rPr>
          <w:rFonts w:ascii="Times New Roman" w:hAnsi="Times New Roman" w:cs="Times New Roman"/>
          <w:sz w:val="24"/>
          <w:szCs w:val="24"/>
        </w:rPr>
        <w:t>e</w:t>
      </w:r>
      <w:r w:rsidRPr="00DE4E06">
        <w:rPr>
          <w:rFonts w:ascii="Times New Roman" w:hAnsi="Times New Roman" w:cs="Times New Roman"/>
          <w:sz w:val="24"/>
          <w:szCs w:val="24"/>
        </w:rPr>
        <w:t xml:space="preserve"> do vládního návrhu zákona právní úpravu některých finančních aspektů distribuce pojistných produktů. Tato úprava je jedním z nástrojů, který by měl napomoci s řešením současného systémového problému v sektoru pojišťovnictví </w:t>
      </w:r>
      <w:r>
        <w:rPr>
          <w:rFonts w:ascii="Times New Roman" w:hAnsi="Times New Roman" w:cs="Times New Roman"/>
          <w:sz w:val="24"/>
          <w:szCs w:val="24"/>
        </w:rPr>
        <w:t>–</w:t>
      </w:r>
      <w:r w:rsidRPr="00DE4E06">
        <w:rPr>
          <w:rFonts w:ascii="Times New Roman" w:hAnsi="Times New Roman" w:cs="Times New Roman"/>
          <w:sz w:val="24"/>
          <w:szCs w:val="24"/>
        </w:rPr>
        <w:t xml:space="preserve"> tzv</w:t>
      </w:r>
      <w:r>
        <w:rPr>
          <w:rFonts w:ascii="Times New Roman" w:hAnsi="Times New Roman" w:cs="Times New Roman"/>
          <w:sz w:val="24"/>
          <w:szCs w:val="24"/>
        </w:rPr>
        <w:t xml:space="preserve">. </w:t>
      </w:r>
      <w:r w:rsidRPr="00DE4E06">
        <w:rPr>
          <w:rFonts w:ascii="Times New Roman" w:hAnsi="Times New Roman" w:cs="Times New Roman"/>
          <w:sz w:val="24"/>
          <w:szCs w:val="24"/>
        </w:rPr>
        <w:t>přepojišťování (přetáčení pojistných smluv). Tento problém je způsoben především současnou, trhem vygenerovanou výší odměn za sjednání životního pojištění (investičního, kapitálového) a dále pak existencí předplacených poplatků a nákladů (tzv. počáteční náklady pojištění), ze kterých jsou tyto odměny financovány.</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Navržená právní úprava je založena jednak na povinném rozložení pobídek za zprostředkování pojištění do období 5 let (srov. § </w:t>
      </w:r>
      <w:r>
        <w:rPr>
          <w:rFonts w:ascii="Times New Roman" w:hAnsi="Times New Roman" w:cs="Times New Roman"/>
          <w:sz w:val="24"/>
          <w:szCs w:val="24"/>
        </w:rPr>
        <w:t>135a odst. 1 a 2</w:t>
      </w:r>
      <w:r w:rsidRPr="00DE4E06">
        <w:rPr>
          <w:rFonts w:ascii="Times New Roman" w:hAnsi="Times New Roman" w:cs="Times New Roman"/>
          <w:sz w:val="24"/>
          <w:szCs w:val="24"/>
        </w:rPr>
        <w:t>) a jednak na povinném rozložení tzv. pořizovacích nákladů při výpočtu odkupného rovněž do období 5 let (srov. §</w:t>
      </w:r>
      <w:r>
        <w:rPr>
          <w:rFonts w:ascii="Times New Roman" w:hAnsi="Times New Roman" w:cs="Times New Roman"/>
          <w:sz w:val="24"/>
          <w:szCs w:val="24"/>
        </w:rPr>
        <w:t> 135a odst. 3 a 4</w:t>
      </w:r>
      <w:r w:rsidRPr="00DE4E06">
        <w:rPr>
          <w:rFonts w:ascii="Times New Roman" w:hAnsi="Times New Roman" w:cs="Times New Roman"/>
          <w:sz w:val="24"/>
          <w:szCs w:val="24"/>
        </w:rPr>
        <w:t>). Tyto dva prvky mají za cíl na straně jedné zainteresovat pojišťovací zprostředkovatele na dlouhodobém trvání zprostředkovaného pojištění a na straně druhé zajistit, že když už dojde k předčasnému ukončení pojištění, dostane pojistník větší část zaplacených peněz zpět v podobě odkupného.</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V § </w:t>
      </w:r>
      <w:r>
        <w:rPr>
          <w:rFonts w:ascii="Times New Roman" w:hAnsi="Times New Roman" w:cs="Times New Roman"/>
          <w:sz w:val="24"/>
          <w:szCs w:val="24"/>
        </w:rPr>
        <w:t>135a odst. 1</w:t>
      </w:r>
      <w:r w:rsidRPr="00DE4E06">
        <w:rPr>
          <w:rFonts w:ascii="Times New Roman" w:hAnsi="Times New Roman" w:cs="Times New Roman"/>
          <w:sz w:val="24"/>
          <w:szCs w:val="24"/>
        </w:rPr>
        <w:t xml:space="preserve"> se zavádí mechanismus poměrného krácení sjednané pobídky, jestliže k zániku pojištění dojde v prvních 5 letech jeho trvání v důsledku právního jednání pojistníka. Obdobná úprava je obsažena např. v rakouském právu (srov. § 176 odst. 6 rakouského zákona o pojistné smlouvě). Poměrné krácení se provádí s přesností na měsíce tak, že za každý započatý měsíc trvání pojištění náleží pojišťovacímu zprostředkovateli nejvýše jedna šedesátina sjednané pobídky (případně odpovídající podíl, byla-li sjednána pojistná doba kratší než 5 let). Definice pobídky je </w:t>
      </w:r>
      <w:r>
        <w:rPr>
          <w:rFonts w:ascii="Times New Roman" w:hAnsi="Times New Roman" w:cs="Times New Roman"/>
          <w:sz w:val="24"/>
          <w:szCs w:val="24"/>
        </w:rPr>
        <w:t xml:space="preserve">převzata z návrhu novely zákona o pojišťovacích zprostředkovatelích. Z této definice vyplývá, že pobídkou </w:t>
      </w:r>
      <w:r w:rsidRPr="001E688F">
        <w:rPr>
          <w:rFonts w:ascii="Times New Roman" w:hAnsi="Times New Roman" w:cs="Times New Roman"/>
          <w:sz w:val="24"/>
          <w:szCs w:val="24"/>
        </w:rPr>
        <w:t>se myslí jakákoli forma této provize vyplácená ať již za samotné získání pojištění, tak i za činnosti provedené zprostředkovatelem v době trvání pojištění, a také úhrada jeho nákladů vynaložených v souvislosti se vznikem a trváním pojištění</w:t>
      </w:r>
      <w:r>
        <w:rPr>
          <w:rFonts w:ascii="Times New Roman" w:hAnsi="Times New Roman" w:cs="Times New Roman"/>
          <w:sz w:val="24"/>
          <w:szCs w:val="24"/>
        </w:rPr>
        <w:t xml:space="preserve"> (bez ohledu na to, jak je taková platba formálně označena)</w:t>
      </w:r>
      <w:r w:rsidRPr="001E688F">
        <w:rPr>
          <w:rFonts w:ascii="Times New Roman" w:hAnsi="Times New Roman" w:cs="Times New Roman"/>
          <w:sz w:val="24"/>
          <w:szCs w:val="24"/>
        </w:rPr>
        <w:t xml:space="preserve">. Tímto </w:t>
      </w:r>
      <w:r>
        <w:rPr>
          <w:rFonts w:ascii="Times New Roman" w:hAnsi="Times New Roman" w:cs="Times New Roman"/>
          <w:sz w:val="24"/>
          <w:szCs w:val="24"/>
        </w:rPr>
        <w:t xml:space="preserve">širokým </w:t>
      </w:r>
      <w:r w:rsidRPr="001E688F">
        <w:rPr>
          <w:rFonts w:ascii="Times New Roman" w:hAnsi="Times New Roman" w:cs="Times New Roman"/>
          <w:sz w:val="24"/>
          <w:szCs w:val="24"/>
        </w:rPr>
        <w:t>vymezením se má zabránit obcházení navrhované regulace.</w:t>
      </w:r>
      <w:r>
        <w:rPr>
          <w:rFonts w:ascii="Times New Roman" w:hAnsi="Times New Roman" w:cs="Times New Roman"/>
          <w:sz w:val="24"/>
          <w:szCs w:val="24"/>
        </w:rPr>
        <w:t xml:space="preserve"> </w:t>
      </w:r>
      <w:r w:rsidRPr="00DE4E06">
        <w:rPr>
          <w:rFonts w:ascii="Times New Roman" w:hAnsi="Times New Roman" w:cs="Times New Roman"/>
          <w:sz w:val="24"/>
          <w:szCs w:val="24"/>
        </w:rPr>
        <w:t>O zánik pojištění v důsledku právního jednání pojistníka se jedná i v případě, že pojištění zanikne výplatou odkupného podle § 2842 odst. 1 občanského zákoníku, neboť i v tomto případě předchází výplatě odkupného právní jednání pojistníka v podobě podání žádosti.</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Ustanovení § </w:t>
      </w:r>
      <w:r>
        <w:rPr>
          <w:rFonts w:ascii="Times New Roman" w:hAnsi="Times New Roman" w:cs="Times New Roman"/>
          <w:sz w:val="24"/>
          <w:szCs w:val="24"/>
        </w:rPr>
        <w:t xml:space="preserve">135a odst. 2 </w:t>
      </w:r>
      <w:r w:rsidRPr="00DE4E06">
        <w:rPr>
          <w:rFonts w:ascii="Times New Roman" w:hAnsi="Times New Roman" w:cs="Times New Roman"/>
          <w:sz w:val="24"/>
          <w:szCs w:val="24"/>
        </w:rPr>
        <w:t>obsahuje úpravu povinného rovnoměrného rozložení výplaty pobídky do období nejméně 5 let od vzniku pojištění, případně do kratší pojistné doby, byla-li sjednána. Rozložení je konstruováno tak, že pojišťovna smí v každém započatém roce trvání pojištění vyplatit nejvýše jednu pětinu sjednané pobídky (případně odpovídající podíl, byla-li sjednána pojistná doba kratší než 5 let). Cílem tohoto rozložení je vedle výše uvedené demotivace pojišťovacích zprostředkovatelů od nadměrného přepojišťování také snaha o omezení rizik finančních ztrát pojišťoven plynoucích z vymáhání pohledávek za pojišťovacími zprostředkovateli při vracení pobídek v případě předčasného ukončení pojištění.</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Vztah mezi § </w:t>
      </w:r>
      <w:r>
        <w:rPr>
          <w:rFonts w:ascii="Times New Roman" w:hAnsi="Times New Roman" w:cs="Times New Roman"/>
          <w:sz w:val="24"/>
          <w:szCs w:val="24"/>
        </w:rPr>
        <w:t xml:space="preserve">135a odst. 1 a 2 </w:t>
      </w:r>
      <w:r w:rsidRPr="00DE4E06">
        <w:rPr>
          <w:rFonts w:ascii="Times New Roman" w:hAnsi="Times New Roman" w:cs="Times New Roman"/>
          <w:sz w:val="24"/>
          <w:szCs w:val="24"/>
        </w:rPr>
        <w:t xml:space="preserve">je takový, že odstavec </w:t>
      </w:r>
      <w:r>
        <w:rPr>
          <w:rFonts w:ascii="Times New Roman" w:hAnsi="Times New Roman" w:cs="Times New Roman"/>
          <w:sz w:val="24"/>
          <w:szCs w:val="24"/>
        </w:rPr>
        <w:t>1</w:t>
      </w:r>
      <w:r w:rsidRPr="00DE4E06">
        <w:rPr>
          <w:rFonts w:ascii="Times New Roman" w:hAnsi="Times New Roman" w:cs="Times New Roman"/>
          <w:sz w:val="24"/>
          <w:szCs w:val="24"/>
        </w:rPr>
        <w:t xml:space="preserve"> upravuje právo na pobídku, zatímco odstavec </w:t>
      </w:r>
      <w:r>
        <w:rPr>
          <w:rFonts w:ascii="Times New Roman" w:hAnsi="Times New Roman" w:cs="Times New Roman"/>
          <w:sz w:val="24"/>
          <w:szCs w:val="24"/>
        </w:rPr>
        <w:t>2</w:t>
      </w:r>
      <w:r w:rsidRPr="00DE4E06">
        <w:rPr>
          <w:rFonts w:ascii="Times New Roman" w:hAnsi="Times New Roman" w:cs="Times New Roman"/>
          <w:sz w:val="24"/>
          <w:szCs w:val="24"/>
        </w:rPr>
        <w:t xml:space="preserve"> podmínky její výplaty. Pokud pojišťovna vyplatí pojišťovacímu zprostředkovateli na začátku roku pobídku ve výši jedné pětiny sjednané výše a v průběhu tohoto roku dojde k ukončení pojištění, potom se ta část pobídky, která byla sice vyplacena </w:t>
      </w:r>
      <w:r w:rsidRPr="00DE4E06">
        <w:rPr>
          <w:rFonts w:ascii="Times New Roman" w:hAnsi="Times New Roman" w:cs="Times New Roman"/>
          <w:sz w:val="24"/>
          <w:szCs w:val="24"/>
        </w:rPr>
        <w:lastRenderedPageBreak/>
        <w:t xml:space="preserve">podle § </w:t>
      </w:r>
      <w:r>
        <w:rPr>
          <w:rFonts w:ascii="Times New Roman" w:hAnsi="Times New Roman" w:cs="Times New Roman"/>
          <w:sz w:val="24"/>
          <w:szCs w:val="24"/>
        </w:rPr>
        <w:t>135a odst. 2</w:t>
      </w:r>
      <w:r w:rsidRPr="00DE4E06">
        <w:rPr>
          <w:rFonts w:ascii="Times New Roman" w:hAnsi="Times New Roman" w:cs="Times New Roman"/>
          <w:sz w:val="24"/>
          <w:szCs w:val="24"/>
        </w:rPr>
        <w:t xml:space="preserve">, ale na kterou pojišťovací zprostředkovatel nemá právo podle § </w:t>
      </w:r>
      <w:r>
        <w:rPr>
          <w:rFonts w:ascii="Times New Roman" w:hAnsi="Times New Roman" w:cs="Times New Roman"/>
          <w:sz w:val="24"/>
          <w:szCs w:val="24"/>
        </w:rPr>
        <w:t>135a odst. 1</w:t>
      </w:r>
      <w:r w:rsidRPr="00DE4E06">
        <w:rPr>
          <w:rFonts w:ascii="Times New Roman" w:hAnsi="Times New Roman" w:cs="Times New Roman"/>
          <w:sz w:val="24"/>
          <w:szCs w:val="24"/>
        </w:rPr>
        <w:t>, stává bezdůvodným obohacením (tzv. plněním z právního důvodu, který odpadl) a</w:t>
      </w:r>
      <w:r>
        <w:rPr>
          <w:rFonts w:ascii="Times New Roman" w:hAnsi="Times New Roman" w:cs="Times New Roman"/>
          <w:sz w:val="24"/>
          <w:szCs w:val="24"/>
        </w:rPr>
        <w:t> </w:t>
      </w:r>
      <w:r w:rsidRPr="00DE4E06">
        <w:rPr>
          <w:rFonts w:ascii="Times New Roman" w:hAnsi="Times New Roman" w:cs="Times New Roman"/>
          <w:sz w:val="24"/>
          <w:szCs w:val="24"/>
        </w:rPr>
        <w:t>pojišťovací zprostředkovatel je povinen tuto část pobídky pojišťovně vrátit.</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Ustanovení § </w:t>
      </w:r>
      <w:r>
        <w:rPr>
          <w:rFonts w:ascii="Times New Roman" w:hAnsi="Times New Roman" w:cs="Times New Roman"/>
          <w:sz w:val="24"/>
          <w:szCs w:val="24"/>
        </w:rPr>
        <w:t xml:space="preserve">135a </w:t>
      </w:r>
      <w:r w:rsidRPr="00DE4E06">
        <w:rPr>
          <w:rFonts w:ascii="Times New Roman" w:hAnsi="Times New Roman" w:cs="Times New Roman"/>
          <w:sz w:val="24"/>
          <w:szCs w:val="24"/>
        </w:rPr>
        <w:t xml:space="preserve">odst. </w:t>
      </w:r>
      <w:r>
        <w:rPr>
          <w:rFonts w:ascii="Times New Roman" w:hAnsi="Times New Roman" w:cs="Times New Roman"/>
          <w:sz w:val="24"/>
          <w:szCs w:val="24"/>
        </w:rPr>
        <w:t>1 a 2</w:t>
      </w:r>
      <w:r w:rsidRPr="00DE4E06">
        <w:rPr>
          <w:rFonts w:ascii="Times New Roman" w:hAnsi="Times New Roman" w:cs="Times New Roman"/>
          <w:sz w:val="24"/>
          <w:szCs w:val="24"/>
        </w:rPr>
        <w:t xml:space="preserve"> představují speciální úpravu, která vylučuje aplikaci právní úpravy obecné, ať už jde o občanský zákoník nebo případně zahraniční právní předpisy, jimiž se řídí právní vztah mezi pojišťovnou a pojišťovacím zprostředkovatelem (jsou tak vyloučena např. ustanovení § 2501 odst. 1, § 2504 nebo § 2505 občanského zákoníku, která upravují vznik práva na provizi a její splatnost).</w:t>
      </w:r>
    </w:p>
    <w:p w:rsidR="00FE7160" w:rsidRPr="00DE4E06"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V § </w:t>
      </w:r>
      <w:r>
        <w:rPr>
          <w:rFonts w:ascii="Times New Roman" w:hAnsi="Times New Roman" w:cs="Times New Roman"/>
          <w:sz w:val="24"/>
          <w:szCs w:val="24"/>
        </w:rPr>
        <w:t xml:space="preserve">135a odst. 3 </w:t>
      </w:r>
      <w:r w:rsidRPr="00DE4E06">
        <w:rPr>
          <w:rFonts w:ascii="Times New Roman" w:hAnsi="Times New Roman" w:cs="Times New Roman"/>
          <w:sz w:val="24"/>
          <w:szCs w:val="24"/>
        </w:rPr>
        <w:t>je obsažena úprava povinného rozložení pořizovacích nákladů při výpočtu odkupného do doby 5 let od vzniku pojištění. Obdobnou úpravu obsahují i právní řády některých okolních států (srov. § 169 odst. 3 německého zákona o pojistné smlouvě, §</w:t>
      </w:r>
      <w:r>
        <w:rPr>
          <w:rFonts w:ascii="Times New Roman" w:hAnsi="Times New Roman" w:cs="Times New Roman"/>
          <w:sz w:val="24"/>
          <w:szCs w:val="24"/>
        </w:rPr>
        <w:t> </w:t>
      </w:r>
      <w:r w:rsidRPr="00DE4E06">
        <w:rPr>
          <w:rFonts w:ascii="Times New Roman" w:hAnsi="Times New Roman" w:cs="Times New Roman"/>
          <w:sz w:val="24"/>
          <w:szCs w:val="24"/>
        </w:rPr>
        <w:t xml:space="preserve">176 odst. 5 rakouského zákona o pojistné smlouvě, čl. 23 odst. 5 a 6 návrhu polského zákona o pojišťovací činnosti). Odkupné je hodnota, která je pojistníkovi vyplácena při zániku rezervotvorného pojištění. Pořizovací náklady představují položku, která odkupné snižuje. Povinným rozložením pořizovacích nákladů do doby 5 let od vzniku pojištění tedy dojde ke zvýšení částky, která se v případě zániku pojištění vyplácí pojistníkovi v podobě odkupného (v současnosti je obvyklé, že pojišťovny rozkládají pořizovací náklady pouze do doby 2 let). Návrh konstruuje povinné rozložení s přesností na měsíce tak, že za každý započatý měsíc trvání pojištění se odečte nejvýše jedna šedesátina celkových nákladů (případně odpovídající podíl, byla-li sjednána pojistná doba kratší než 5 let) – v tom je tato konstrukce obdobná jako v případě povinného krácení pobídky podle § </w:t>
      </w:r>
      <w:r>
        <w:rPr>
          <w:rFonts w:ascii="Times New Roman" w:hAnsi="Times New Roman" w:cs="Times New Roman"/>
          <w:sz w:val="24"/>
          <w:szCs w:val="24"/>
        </w:rPr>
        <w:t>135a odst. 1</w:t>
      </w:r>
      <w:r w:rsidRPr="00DE4E06">
        <w:rPr>
          <w:rFonts w:ascii="Times New Roman" w:hAnsi="Times New Roman" w:cs="Times New Roman"/>
          <w:sz w:val="24"/>
          <w:szCs w:val="24"/>
        </w:rPr>
        <w:t>.</w:t>
      </w:r>
      <w:r>
        <w:rPr>
          <w:rFonts w:ascii="Times New Roman" w:hAnsi="Times New Roman" w:cs="Times New Roman"/>
          <w:sz w:val="24"/>
          <w:szCs w:val="24"/>
        </w:rPr>
        <w:t xml:space="preserve"> V souladu s tím se zároveň navrhuje, aby právo na odkupné vzniklo i tehdy, nejsou-li splněny omezující podmínky uvedené v § 2842 odst. 1 občanského zákoníku. </w:t>
      </w:r>
    </w:p>
    <w:p w:rsidR="00FE7160" w:rsidRPr="00FE7160" w:rsidRDefault="00FE7160" w:rsidP="007536E7">
      <w:pPr>
        <w:pStyle w:val="Standard"/>
        <w:spacing w:after="120" w:line="240" w:lineRule="auto"/>
        <w:ind w:firstLine="680"/>
        <w:jc w:val="both"/>
        <w:rPr>
          <w:rFonts w:ascii="Times New Roman" w:hAnsi="Times New Roman" w:cs="Times New Roman"/>
          <w:sz w:val="24"/>
          <w:szCs w:val="24"/>
        </w:rPr>
      </w:pPr>
      <w:r w:rsidRPr="00DE4E06">
        <w:rPr>
          <w:rFonts w:ascii="Times New Roman" w:hAnsi="Times New Roman" w:cs="Times New Roman"/>
          <w:sz w:val="24"/>
          <w:szCs w:val="24"/>
        </w:rPr>
        <w:t xml:space="preserve">Co se rozumí celkovými pořizovacími náklady, specifikuje § </w:t>
      </w:r>
      <w:r>
        <w:rPr>
          <w:rFonts w:ascii="Times New Roman" w:hAnsi="Times New Roman" w:cs="Times New Roman"/>
          <w:sz w:val="24"/>
          <w:szCs w:val="24"/>
        </w:rPr>
        <w:t>135a odst. 4</w:t>
      </w:r>
      <w:r w:rsidRPr="00DE4E06">
        <w:rPr>
          <w:rFonts w:ascii="Times New Roman" w:hAnsi="Times New Roman" w:cs="Times New Roman"/>
          <w:sz w:val="24"/>
          <w:szCs w:val="24"/>
        </w:rPr>
        <w:t>, a to v návaznosti na účetní právní předpisy, zejména pak na ustanovení § 19 odst. 7 vyhlášky č.</w:t>
      </w:r>
      <w:r>
        <w:rPr>
          <w:rFonts w:ascii="Times New Roman" w:hAnsi="Times New Roman" w:cs="Times New Roman"/>
          <w:sz w:val="24"/>
          <w:szCs w:val="24"/>
        </w:rPr>
        <w:t> </w:t>
      </w:r>
      <w:r w:rsidRPr="00DE4E06">
        <w:rPr>
          <w:rFonts w:ascii="Times New Roman" w:hAnsi="Times New Roman" w:cs="Times New Roman"/>
          <w:sz w:val="24"/>
          <w:szCs w:val="24"/>
        </w:rPr>
        <w:t>502/2002 Sb., které však do určité míry modifikuje.</w:t>
      </w:r>
    </w:p>
    <w:p w:rsidR="00694F62" w:rsidRDefault="00FE7160" w:rsidP="007536E7">
      <w:pPr>
        <w:pStyle w:val="Standard"/>
        <w:spacing w:after="120" w:line="240" w:lineRule="auto"/>
        <w:ind w:firstLine="680"/>
        <w:jc w:val="both"/>
        <w:rPr>
          <w:rFonts w:ascii="Times New Roman" w:hAnsi="Times New Roman" w:cs="Times New Roman"/>
          <w:sz w:val="24"/>
          <w:szCs w:val="24"/>
        </w:rPr>
      </w:pPr>
      <w:r w:rsidRPr="00FE7160">
        <w:rPr>
          <w:rFonts w:ascii="Times New Roman" w:hAnsi="Times New Roman" w:cs="Times New Roman"/>
          <w:sz w:val="24"/>
          <w:szCs w:val="24"/>
        </w:rPr>
        <w:t xml:space="preserve">V původním znění </w:t>
      </w:r>
      <w:r w:rsidR="0082364E">
        <w:rPr>
          <w:rFonts w:ascii="Times New Roman" w:hAnsi="Times New Roman" w:cs="Times New Roman"/>
          <w:sz w:val="24"/>
          <w:szCs w:val="24"/>
        </w:rPr>
        <w:t xml:space="preserve">nelze ponechat ani </w:t>
      </w:r>
      <w:r w:rsidR="00694F62">
        <w:rPr>
          <w:rFonts w:ascii="Times New Roman" w:hAnsi="Times New Roman" w:cs="Times New Roman"/>
          <w:sz w:val="24"/>
          <w:szCs w:val="24"/>
        </w:rPr>
        <w:t xml:space="preserve">úpravu </w:t>
      </w:r>
      <w:r w:rsidR="0082364E">
        <w:rPr>
          <w:rFonts w:ascii="Times New Roman" w:hAnsi="Times New Roman" w:cs="Times New Roman"/>
          <w:sz w:val="24"/>
          <w:szCs w:val="24"/>
        </w:rPr>
        <w:t>bod</w:t>
      </w:r>
      <w:r w:rsidR="00694F62">
        <w:rPr>
          <w:rFonts w:ascii="Times New Roman" w:hAnsi="Times New Roman" w:cs="Times New Roman"/>
          <w:sz w:val="24"/>
          <w:szCs w:val="24"/>
        </w:rPr>
        <w:t>u</w:t>
      </w:r>
      <w:r w:rsidR="0082364E">
        <w:rPr>
          <w:rFonts w:ascii="Times New Roman" w:hAnsi="Times New Roman" w:cs="Times New Roman"/>
          <w:sz w:val="24"/>
          <w:szCs w:val="24"/>
        </w:rPr>
        <w:t xml:space="preserve"> </w:t>
      </w:r>
      <w:r w:rsidR="00694F62">
        <w:rPr>
          <w:rFonts w:ascii="Times New Roman" w:hAnsi="Times New Roman" w:cs="Times New Roman"/>
          <w:sz w:val="24"/>
          <w:szCs w:val="24"/>
        </w:rPr>
        <w:t xml:space="preserve">č. </w:t>
      </w:r>
      <w:r w:rsidR="0082364E">
        <w:rPr>
          <w:rFonts w:ascii="Times New Roman" w:hAnsi="Times New Roman" w:cs="Times New Roman"/>
          <w:sz w:val="24"/>
          <w:szCs w:val="24"/>
        </w:rPr>
        <w:t>28</w:t>
      </w:r>
      <w:r w:rsidR="0082364E" w:rsidRPr="0082364E">
        <w:rPr>
          <w:rFonts w:ascii="Times New Roman" w:hAnsi="Times New Roman" w:cs="Times New Roman"/>
          <w:color w:val="auto"/>
          <w:sz w:val="24"/>
          <w:szCs w:val="24"/>
        </w:rPr>
        <w:t xml:space="preserve"> </w:t>
      </w:r>
      <w:r w:rsidR="00694F62">
        <w:rPr>
          <w:rFonts w:ascii="Times New Roman" w:hAnsi="Times New Roman" w:cs="Times New Roman"/>
          <w:color w:val="auto"/>
          <w:sz w:val="24"/>
          <w:szCs w:val="24"/>
        </w:rPr>
        <w:t>(bod 2 tohoto pozměňovacího návrhu)</w:t>
      </w:r>
      <w:r w:rsidR="00694F62">
        <w:rPr>
          <w:rFonts w:ascii="Times New Roman" w:hAnsi="Times New Roman" w:cs="Times New Roman"/>
          <w:sz w:val="24"/>
          <w:szCs w:val="24"/>
        </w:rPr>
        <w:t>, která</w:t>
      </w:r>
      <w:r w:rsidRPr="00FE7160">
        <w:rPr>
          <w:rFonts w:ascii="Times New Roman" w:hAnsi="Times New Roman" w:cs="Times New Roman"/>
          <w:sz w:val="24"/>
          <w:szCs w:val="24"/>
        </w:rPr>
        <w:t xml:space="preserve"> obsahuje přechodné ustanovení k § 135a. Formulace vztahující regulaci na „pobídky za činnost nabízení nebo činnost zprostředkování pojištění</w:t>
      </w:r>
      <w:r w:rsidR="007536E7">
        <w:rPr>
          <w:rFonts w:ascii="Times New Roman" w:hAnsi="Times New Roman" w:cs="Times New Roman"/>
          <w:sz w:val="24"/>
          <w:szCs w:val="24"/>
        </w:rPr>
        <w:t>“ se stala postupem času nevyhovující</w:t>
      </w:r>
      <w:r w:rsidRPr="00FE7160">
        <w:rPr>
          <w:rFonts w:ascii="Times New Roman" w:hAnsi="Times New Roman" w:cs="Times New Roman"/>
          <w:sz w:val="24"/>
          <w:szCs w:val="24"/>
        </w:rPr>
        <w:t xml:space="preserve">, </w:t>
      </w:r>
      <w:r w:rsidR="00694F62">
        <w:rPr>
          <w:rFonts w:ascii="Times New Roman" w:hAnsi="Times New Roman" w:cs="Times New Roman"/>
          <w:sz w:val="24"/>
          <w:szCs w:val="24"/>
        </w:rPr>
        <w:t>a proto byla příslušně upravena.</w:t>
      </w:r>
    </w:p>
    <w:p w:rsidR="00F34854" w:rsidRPr="002A645A" w:rsidRDefault="00694F62" w:rsidP="007536E7">
      <w:pPr>
        <w:pStyle w:val="Standard"/>
        <w:spacing w:after="120" w:line="240" w:lineRule="auto"/>
        <w:ind w:firstLine="680"/>
        <w:jc w:val="both"/>
        <w:rPr>
          <w:rFonts w:ascii="Times New Roman" w:hAnsi="Times New Roman" w:cs="Times New Roman"/>
          <w:sz w:val="24"/>
          <w:szCs w:val="24"/>
        </w:rPr>
      </w:pPr>
      <w:r w:rsidRPr="002A645A">
        <w:rPr>
          <w:rFonts w:ascii="Times New Roman" w:hAnsi="Times New Roman" w:cs="Times New Roman"/>
          <w:sz w:val="24"/>
          <w:szCs w:val="24"/>
        </w:rPr>
        <w:t xml:space="preserve"> </w:t>
      </w:r>
      <w:r w:rsidR="00F34854" w:rsidRPr="002A645A">
        <w:rPr>
          <w:rFonts w:ascii="Times New Roman" w:hAnsi="Times New Roman" w:cs="Times New Roman"/>
          <w:sz w:val="24"/>
          <w:szCs w:val="24"/>
        </w:rPr>
        <w:t>Nad rám</w:t>
      </w:r>
      <w:r>
        <w:rPr>
          <w:rFonts w:ascii="Times New Roman" w:hAnsi="Times New Roman" w:cs="Times New Roman"/>
          <w:sz w:val="24"/>
          <w:szCs w:val="24"/>
        </w:rPr>
        <w:t>ec soukromoprávní sankce považujeme</w:t>
      </w:r>
      <w:r w:rsidR="00F34854" w:rsidRPr="002A645A">
        <w:rPr>
          <w:rFonts w:ascii="Times New Roman" w:hAnsi="Times New Roman" w:cs="Times New Roman"/>
          <w:sz w:val="24"/>
          <w:szCs w:val="24"/>
        </w:rPr>
        <w:t xml:space="preserve"> též za vhodné, aby Česká národní banka měla pravomoc postihovat jednání v rozporu s navrženým ustanovení i pomocí veřejnoprávních sankcí, proto navrhuji též upravit § 120 odst. 3 zákona o pojišťovnictví, kam by byl doplněn</w:t>
      </w:r>
      <w:r w:rsidR="00F34854">
        <w:rPr>
          <w:rFonts w:ascii="Times New Roman" w:hAnsi="Times New Roman" w:cs="Times New Roman"/>
          <w:sz w:val="24"/>
          <w:szCs w:val="24"/>
        </w:rPr>
        <w:t xml:space="preserve"> příslušný správní delikt (bod 3</w:t>
      </w:r>
      <w:r w:rsidR="00F34854" w:rsidRPr="002A645A">
        <w:rPr>
          <w:rFonts w:ascii="Times New Roman" w:hAnsi="Times New Roman" w:cs="Times New Roman"/>
          <w:sz w:val="24"/>
          <w:szCs w:val="24"/>
        </w:rPr>
        <w:t xml:space="preserve"> tohoto pozměňovacího návrhu).</w:t>
      </w:r>
    </w:p>
    <w:p w:rsidR="007C7F3B" w:rsidRDefault="007C7F3B"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p w:rsidR="009E4FAA" w:rsidRPr="00174015" w:rsidRDefault="009E4FAA" w:rsidP="009E4FAA">
      <w:pPr>
        <w:spacing w:before="120" w:line="240" w:lineRule="auto"/>
        <w:jc w:val="right"/>
        <w:rPr>
          <w:rFonts w:ascii="Times New Roman" w:hAnsi="Times New Roman" w:cs="Times New Roman"/>
          <w:b/>
          <w:sz w:val="24"/>
          <w:szCs w:val="24"/>
        </w:rPr>
      </w:pPr>
      <w:r w:rsidRPr="00174015">
        <w:rPr>
          <w:rFonts w:ascii="Times New Roman" w:hAnsi="Times New Roman" w:cs="Times New Roman"/>
          <w:b/>
          <w:sz w:val="24"/>
          <w:szCs w:val="24"/>
        </w:rPr>
        <w:t>Příloha k PN</w:t>
      </w:r>
    </w:p>
    <w:p w:rsidR="009E4FAA" w:rsidRPr="00174015" w:rsidRDefault="009E4FAA" w:rsidP="009E4FAA">
      <w:pPr>
        <w:spacing w:before="12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74015">
        <w:rPr>
          <w:rFonts w:ascii="Times New Roman" w:hAnsi="Times New Roman" w:cs="Times New Roman"/>
          <w:b/>
          <w:sz w:val="24"/>
          <w:szCs w:val="24"/>
        </w:rPr>
        <w:t>ČESKÁ</w:t>
      </w:r>
    </w:p>
    <w:p w:rsidR="009E4FAA" w:rsidRPr="00174015" w:rsidRDefault="009E4FAA" w:rsidP="009E4FAA">
      <w:pPr>
        <w:spacing w:before="120" w:line="240" w:lineRule="auto"/>
        <w:rPr>
          <w:rFonts w:ascii="Times New Roman" w:hAnsi="Times New Roman" w:cs="Times New Roman"/>
          <w:b/>
          <w:sz w:val="24"/>
          <w:szCs w:val="24"/>
        </w:rPr>
      </w:pPr>
      <w:r w:rsidRPr="00174015">
        <w:rPr>
          <w:rFonts w:ascii="Times New Roman" w:hAnsi="Times New Roman" w:cs="Times New Roman"/>
          <w:b/>
          <w:sz w:val="24"/>
          <w:szCs w:val="24"/>
        </w:rPr>
        <w:t>NÁRODNÍ BANKA</w:t>
      </w:r>
    </w:p>
    <w:p w:rsidR="009E4FAA" w:rsidRPr="00174015" w:rsidRDefault="009E4FAA" w:rsidP="009E4FAA">
      <w:pPr>
        <w:spacing w:before="120" w:line="240" w:lineRule="auto"/>
        <w:rPr>
          <w:rFonts w:ascii="Times New Roman" w:hAnsi="Times New Roman" w:cs="Times New Roman"/>
          <w:b/>
          <w:sz w:val="24"/>
          <w:szCs w:val="24"/>
        </w:rPr>
      </w:pPr>
      <w:r w:rsidRPr="00174015">
        <w:rPr>
          <w:rFonts w:ascii="Times New Roman" w:hAnsi="Times New Roman" w:cs="Times New Roman"/>
          <w:b/>
          <w:sz w:val="24"/>
          <w:szCs w:val="24"/>
        </w:rPr>
        <w:t xml:space="preserve">Ing. Mojmír Hampl, </w:t>
      </w:r>
      <w:proofErr w:type="spellStart"/>
      <w:r w:rsidRPr="00174015">
        <w:rPr>
          <w:rFonts w:ascii="Times New Roman" w:hAnsi="Times New Roman" w:cs="Times New Roman"/>
          <w:b/>
          <w:sz w:val="24"/>
          <w:szCs w:val="24"/>
        </w:rPr>
        <w:t>MSc</w:t>
      </w:r>
      <w:proofErr w:type="spellEnd"/>
      <w:r w:rsidRPr="00174015">
        <w:rPr>
          <w:rFonts w:ascii="Times New Roman" w:hAnsi="Times New Roman" w:cs="Times New Roman"/>
          <w:b/>
          <w:sz w:val="24"/>
          <w:szCs w:val="24"/>
        </w:rPr>
        <w:t>., Ph.D.</w:t>
      </w:r>
    </w:p>
    <w:p w:rsidR="009E4FAA" w:rsidRPr="00174015" w:rsidRDefault="009E4FAA" w:rsidP="009E4FAA">
      <w:pPr>
        <w:spacing w:before="120" w:line="240" w:lineRule="auto"/>
        <w:rPr>
          <w:rFonts w:ascii="Times New Roman" w:hAnsi="Times New Roman" w:cs="Times New Roman"/>
          <w:b/>
          <w:sz w:val="24"/>
          <w:szCs w:val="24"/>
        </w:rPr>
      </w:pPr>
      <w:r>
        <w:rPr>
          <w:rFonts w:ascii="Times New Roman" w:hAnsi="Times New Roman" w:cs="Times New Roman"/>
          <w:b/>
          <w:sz w:val="24"/>
          <w:szCs w:val="24"/>
        </w:rPr>
        <w:t>VÍCEGUVERNÉR</w:t>
      </w:r>
    </w:p>
    <w:p w:rsidR="009E4FAA" w:rsidRDefault="009E4FAA" w:rsidP="009E4FAA">
      <w:pPr>
        <w:spacing w:before="120" w:line="240" w:lineRule="auto"/>
        <w:jc w:val="right"/>
        <w:rPr>
          <w:rFonts w:ascii="Times New Roman" w:hAnsi="Times New Roman" w:cs="Times New Roman"/>
          <w:sz w:val="24"/>
          <w:szCs w:val="24"/>
        </w:rPr>
      </w:pPr>
    </w:p>
    <w:p w:rsidR="009E4FAA" w:rsidRDefault="009E4FAA" w:rsidP="009E4FAA">
      <w:pPr>
        <w:spacing w:before="120" w:line="240" w:lineRule="auto"/>
        <w:jc w:val="right"/>
        <w:rPr>
          <w:rFonts w:ascii="Times New Roman" w:hAnsi="Times New Roman" w:cs="Times New Roman"/>
          <w:sz w:val="24"/>
          <w:szCs w:val="24"/>
        </w:rPr>
      </w:pPr>
    </w:p>
    <w:p w:rsidR="009E4FAA" w:rsidRDefault="009E4FAA" w:rsidP="009E4FAA">
      <w:pPr>
        <w:spacing w:before="120" w:line="240" w:lineRule="auto"/>
        <w:jc w:val="right"/>
        <w:rPr>
          <w:rFonts w:ascii="Times New Roman" w:hAnsi="Times New Roman" w:cs="Times New Roman"/>
          <w:sz w:val="24"/>
          <w:szCs w:val="24"/>
        </w:rPr>
      </w:pPr>
      <w:r w:rsidRPr="00FE2E99">
        <w:rPr>
          <w:rFonts w:ascii="Times New Roman" w:hAnsi="Times New Roman" w:cs="Times New Roman"/>
          <w:sz w:val="24"/>
          <w:szCs w:val="24"/>
        </w:rPr>
        <w:t xml:space="preserve">V Praze dne </w:t>
      </w:r>
      <w:r>
        <w:rPr>
          <w:rFonts w:ascii="Times New Roman" w:hAnsi="Times New Roman" w:cs="Times New Roman"/>
          <w:sz w:val="24"/>
          <w:szCs w:val="24"/>
        </w:rPr>
        <w:t>2. října 2015</w:t>
      </w:r>
    </w:p>
    <w:p w:rsidR="009E4FAA" w:rsidRPr="00AA7740" w:rsidRDefault="009E4FAA" w:rsidP="009E4FAA">
      <w:pPr>
        <w:spacing w:before="120" w:line="240" w:lineRule="auto"/>
        <w:rPr>
          <w:rFonts w:ascii="Times New Roman" w:hAnsi="Times New Roman" w:cs="Times New Roman"/>
          <w:szCs w:val="20"/>
        </w:rPr>
      </w:pPr>
      <w:r>
        <w:rPr>
          <w:rFonts w:ascii="Times New Roman" w:hAnsi="Times New Roman" w:cs="Times New Roman"/>
          <w:sz w:val="24"/>
          <w:szCs w:val="24"/>
        </w:rPr>
        <w:t xml:space="preserve">                                                                                                              Č. j.: </w:t>
      </w:r>
      <w:r w:rsidRPr="00AA7740">
        <w:rPr>
          <w:rFonts w:ascii="Times New Roman" w:hAnsi="Times New Roman" w:cs="Times New Roman"/>
          <w:szCs w:val="20"/>
        </w:rPr>
        <w:t xml:space="preserve">2015/107335/CNB/002           </w:t>
      </w:r>
    </w:p>
    <w:p w:rsidR="009E4FAA" w:rsidRDefault="009E4FAA" w:rsidP="009E4FAA">
      <w:pPr>
        <w:spacing w:before="120" w:line="360" w:lineRule="auto"/>
        <w:rPr>
          <w:rFonts w:ascii="Times New Roman" w:hAnsi="Times New Roman" w:cs="Times New Roman"/>
          <w:sz w:val="24"/>
          <w:szCs w:val="24"/>
        </w:rPr>
      </w:pPr>
    </w:p>
    <w:p w:rsidR="009E4FAA" w:rsidRDefault="009E4FAA" w:rsidP="009E4FAA">
      <w:pPr>
        <w:spacing w:before="120" w:line="360" w:lineRule="auto"/>
        <w:rPr>
          <w:rFonts w:ascii="Times New Roman" w:hAnsi="Times New Roman" w:cs="Times New Roman"/>
          <w:sz w:val="24"/>
          <w:szCs w:val="24"/>
        </w:rPr>
      </w:pPr>
    </w:p>
    <w:p w:rsidR="009E4FAA" w:rsidRDefault="009E4FAA" w:rsidP="009E4FAA">
      <w:pPr>
        <w:spacing w:before="120" w:line="360" w:lineRule="auto"/>
        <w:rPr>
          <w:rFonts w:ascii="Times New Roman" w:hAnsi="Times New Roman" w:cs="Times New Roman"/>
          <w:sz w:val="24"/>
          <w:szCs w:val="24"/>
        </w:rPr>
      </w:pPr>
      <w:r w:rsidRPr="00FE2E99">
        <w:rPr>
          <w:rFonts w:ascii="Times New Roman" w:hAnsi="Times New Roman" w:cs="Times New Roman"/>
          <w:sz w:val="24"/>
          <w:szCs w:val="24"/>
        </w:rPr>
        <w:t>Vážen</w:t>
      </w:r>
      <w:r>
        <w:rPr>
          <w:rFonts w:ascii="Times New Roman" w:hAnsi="Times New Roman" w:cs="Times New Roman"/>
          <w:sz w:val="24"/>
          <w:szCs w:val="24"/>
        </w:rPr>
        <w:t>ý pane předsedo</w:t>
      </w:r>
      <w:r w:rsidRPr="00FE2E99">
        <w:rPr>
          <w:rFonts w:ascii="Times New Roman" w:hAnsi="Times New Roman" w:cs="Times New Roman"/>
          <w:sz w:val="24"/>
          <w:szCs w:val="24"/>
        </w:rPr>
        <w:t>,</w:t>
      </w:r>
    </w:p>
    <w:p w:rsidR="009E4FAA" w:rsidRDefault="009E4FAA" w:rsidP="009E4FAA">
      <w:pPr>
        <w:spacing w:before="120" w:line="360" w:lineRule="auto"/>
        <w:rPr>
          <w:rFonts w:ascii="Times New Roman" w:hAnsi="Times New Roman" w:cs="Times New Roman"/>
          <w:sz w:val="24"/>
          <w:szCs w:val="24"/>
        </w:rPr>
      </w:pPr>
    </w:p>
    <w:p w:rsidR="009E4FAA" w:rsidRDefault="009E4FAA" w:rsidP="009E4FAA">
      <w:pPr>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v návaznosti na Váš dopis ze dne 29. září t. r.  ve věci pozměňovacího návrhu k novele zákona o pojišťovnictví, bych Vám chtěl především poděkovat za zájem o stanovisko České národní banky (ČNB) k problematice regulace pobídek za zprostředkování životního pojištění, které ČNB dlouhodobě věnuje zvýšenou pozornost.</w:t>
      </w:r>
      <w:r>
        <w:rPr>
          <w:rFonts w:ascii="Times New Roman" w:hAnsi="Times New Roman" w:cs="Times New Roman"/>
          <w:sz w:val="24"/>
          <w:szCs w:val="24"/>
        </w:rPr>
        <w:t xml:space="preserve"> </w:t>
      </w:r>
    </w:p>
    <w:p w:rsidR="009E4FAA" w:rsidRDefault="009E4FAA" w:rsidP="009E4FAA">
      <w:pPr>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Hlavní body koaliční shody v této otázce, které uvádíte (např. rovnoměrné rozložení výplat pobídek zprostředkovatelům do období pěti let či nezavádění kvantitativních stropů na výše pobídek), korespondují s cíli, které v souvislosti s touto problematikou dlouhodobě sleduje a prosazuje ČNB. Jak víte, opakovaně jsme také tyto naše postoje sdělovali všem relevantním partnerům a komunikovali je i veřejně. </w:t>
      </w:r>
      <w:r w:rsidRPr="006F33F2">
        <w:rPr>
          <w:rFonts w:ascii="Times New Roman" w:hAnsi="Times New Roman" w:cs="Times New Roman"/>
          <w:color w:val="0D0D0D"/>
          <w:sz w:val="24"/>
          <w:szCs w:val="24"/>
        </w:rPr>
        <w:t xml:space="preserve">K Vašemu dotazu ohledně definice produktů životního pojištění uvádím, že </w:t>
      </w:r>
      <w:r>
        <w:rPr>
          <w:rFonts w:ascii="Times New Roman" w:hAnsi="Times New Roman" w:cs="Times New Roman"/>
          <w:color w:val="0D0D0D"/>
          <w:sz w:val="24"/>
          <w:szCs w:val="24"/>
        </w:rPr>
        <w:t xml:space="preserve">ČNB sdílí Váš názor, že </w:t>
      </w:r>
      <w:r w:rsidRPr="0081343F">
        <w:rPr>
          <w:rFonts w:ascii="Times New Roman" w:hAnsi="Times New Roman" w:cs="Times New Roman"/>
          <w:color w:val="0D0D0D"/>
          <w:sz w:val="24"/>
          <w:szCs w:val="24"/>
        </w:rPr>
        <w:t xml:space="preserve">odkazem na definici životního pojištění v </w:t>
      </w:r>
      <w:r w:rsidRPr="003B1C41">
        <w:rPr>
          <w:rFonts w:ascii="Times New Roman" w:hAnsi="Times New Roman" w:cs="Times New Roman"/>
          <w:color w:val="0D0D0D"/>
          <w:sz w:val="24"/>
          <w:szCs w:val="24"/>
        </w:rPr>
        <w:t>§ 2833</w:t>
      </w:r>
      <w:r w:rsidRPr="0081343F">
        <w:rPr>
          <w:rFonts w:ascii="Times New Roman" w:hAnsi="Times New Roman" w:cs="Times New Roman"/>
          <w:color w:val="0D0D0D"/>
          <w:sz w:val="24"/>
          <w:szCs w:val="24"/>
        </w:rPr>
        <w:t xml:space="preserve"> občanského zákoníku (OZ) </w:t>
      </w:r>
      <w:r>
        <w:rPr>
          <w:rFonts w:ascii="Times New Roman" w:hAnsi="Times New Roman" w:cs="Times New Roman"/>
          <w:color w:val="0D0D0D"/>
          <w:sz w:val="24"/>
          <w:szCs w:val="24"/>
        </w:rPr>
        <w:t xml:space="preserve">by mohlo </w:t>
      </w:r>
      <w:r w:rsidRPr="0081343F">
        <w:rPr>
          <w:rFonts w:ascii="Times New Roman" w:hAnsi="Times New Roman" w:cs="Times New Roman"/>
          <w:color w:val="0D0D0D"/>
          <w:sz w:val="24"/>
          <w:szCs w:val="24"/>
        </w:rPr>
        <w:t xml:space="preserve">dojít ke snížení </w:t>
      </w:r>
      <w:r>
        <w:rPr>
          <w:rFonts w:ascii="Times New Roman" w:hAnsi="Times New Roman" w:cs="Times New Roman"/>
          <w:color w:val="0D0D0D"/>
          <w:sz w:val="24"/>
          <w:szCs w:val="24"/>
        </w:rPr>
        <w:t>počtu typů</w:t>
      </w:r>
      <w:r w:rsidRPr="0081343F">
        <w:rPr>
          <w:rFonts w:ascii="Times New Roman" w:hAnsi="Times New Roman" w:cs="Times New Roman"/>
          <w:color w:val="0D0D0D"/>
          <w:sz w:val="24"/>
          <w:szCs w:val="24"/>
        </w:rPr>
        <w:t xml:space="preserve"> pojištění</w:t>
      </w:r>
      <w:r>
        <w:rPr>
          <w:rFonts w:ascii="Times New Roman" w:hAnsi="Times New Roman" w:cs="Times New Roman"/>
          <w:color w:val="0D0D0D"/>
          <w:sz w:val="24"/>
          <w:szCs w:val="24"/>
        </w:rPr>
        <w:t xml:space="preserve"> s regulovanými </w:t>
      </w:r>
      <w:r w:rsidRPr="0081343F">
        <w:rPr>
          <w:rFonts w:ascii="Times New Roman" w:hAnsi="Times New Roman" w:cs="Times New Roman"/>
          <w:color w:val="0D0D0D"/>
          <w:sz w:val="24"/>
          <w:szCs w:val="24"/>
        </w:rPr>
        <w:t>pobídk</w:t>
      </w:r>
      <w:r>
        <w:rPr>
          <w:rFonts w:ascii="Times New Roman" w:hAnsi="Times New Roman" w:cs="Times New Roman"/>
          <w:color w:val="0D0D0D"/>
          <w:sz w:val="24"/>
          <w:szCs w:val="24"/>
        </w:rPr>
        <w:t>ami</w:t>
      </w:r>
      <w:r w:rsidRPr="0081343F">
        <w:rPr>
          <w:rFonts w:ascii="Times New Roman" w:hAnsi="Times New Roman" w:cs="Times New Roman"/>
          <w:color w:val="0D0D0D"/>
          <w:sz w:val="24"/>
          <w:szCs w:val="24"/>
        </w:rPr>
        <w:t xml:space="preserve">. Zároveň </w:t>
      </w:r>
      <w:r>
        <w:rPr>
          <w:rFonts w:ascii="Times New Roman" w:hAnsi="Times New Roman" w:cs="Times New Roman"/>
          <w:color w:val="0D0D0D"/>
          <w:sz w:val="24"/>
          <w:szCs w:val="24"/>
        </w:rPr>
        <w:t xml:space="preserve">by za jistých okolností </w:t>
      </w:r>
      <w:r w:rsidRPr="0081343F">
        <w:rPr>
          <w:rFonts w:ascii="Times New Roman" w:hAnsi="Times New Roman" w:cs="Times New Roman"/>
          <w:color w:val="0D0D0D"/>
          <w:sz w:val="24"/>
          <w:szCs w:val="24"/>
        </w:rPr>
        <w:t>hroz</w:t>
      </w:r>
      <w:r>
        <w:rPr>
          <w:rFonts w:ascii="Times New Roman" w:hAnsi="Times New Roman" w:cs="Times New Roman"/>
          <w:color w:val="0D0D0D"/>
          <w:sz w:val="24"/>
          <w:szCs w:val="24"/>
        </w:rPr>
        <w:t>ilo</w:t>
      </w:r>
      <w:r w:rsidRPr="0081343F">
        <w:rPr>
          <w:rFonts w:ascii="Times New Roman" w:hAnsi="Times New Roman" w:cs="Times New Roman"/>
          <w:color w:val="0D0D0D"/>
          <w:sz w:val="24"/>
          <w:szCs w:val="24"/>
        </w:rPr>
        <w:t xml:space="preserve"> riziko, že bude možné regulaci pobídek obcházet, jelikož podle OZ se za životní pojištění nepovažují tzv. připojištění (např. pojištění úrazu a nemoci), která jsou běžnou součástí pojistných smluv životního pojištění.</w:t>
      </w:r>
    </w:p>
    <w:p w:rsidR="009E4FAA" w:rsidRDefault="009E4FAA" w:rsidP="009E4FAA">
      <w:pPr>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Návrh odkazující na ustanovení </w:t>
      </w:r>
      <w:r w:rsidRPr="00FD7556">
        <w:rPr>
          <w:rFonts w:ascii="Times New Roman" w:hAnsi="Times New Roman" w:cs="Times New Roman"/>
          <w:color w:val="0D0D0D"/>
          <w:sz w:val="24"/>
          <w:szCs w:val="24"/>
        </w:rPr>
        <w:t>§ 2824</w:t>
      </w:r>
      <w:r>
        <w:rPr>
          <w:rFonts w:ascii="Times New Roman" w:hAnsi="Times New Roman" w:cs="Times New Roman"/>
          <w:color w:val="0D0D0D"/>
          <w:sz w:val="24"/>
          <w:szCs w:val="24"/>
        </w:rPr>
        <w:t xml:space="preserve"> OZ, ve kterém je definováno pojištění osob jako životní pojištění, a pojištění pro případ nemoci a úrazu, považujeme za poměrně široký. Pojištění osob zahrnuje i produkty, které, jsou-li sjednávány samostatně, z pohledu vyplácení pobídek nepovažujeme za problematické, a tudíž není třeba, aby nové regulaci podléhaly. </w:t>
      </w:r>
    </w:p>
    <w:p w:rsidR="009E4FAA" w:rsidRDefault="009E4FAA" w:rsidP="009E4FAA">
      <w:pPr>
        <w:ind w:firstLine="708"/>
        <w:jc w:val="both"/>
        <w:rPr>
          <w:rFonts w:ascii="Times New Roman" w:hAnsi="Times New Roman" w:cs="Times New Roman"/>
          <w:color w:val="0D0D0D"/>
          <w:sz w:val="24"/>
          <w:szCs w:val="24"/>
        </w:rPr>
      </w:pPr>
      <w:r w:rsidRPr="0081343F">
        <w:rPr>
          <w:rFonts w:ascii="Times New Roman" w:hAnsi="Times New Roman" w:cs="Times New Roman"/>
          <w:color w:val="0D0D0D"/>
          <w:sz w:val="24"/>
          <w:szCs w:val="24"/>
        </w:rPr>
        <w:t xml:space="preserve">ČNB </w:t>
      </w:r>
      <w:r>
        <w:rPr>
          <w:rFonts w:ascii="Times New Roman" w:hAnsi="Times New Roman" w:cs="Times New Roman"/>
          <w:color w:val="0D0D0D"/>
          <w:sz w:val="24"/>
          <w:szCs w:val="24"/>
        </w:rPr>
        <w:t xml:space="preserve">proto </w:t>
      </w:r>
      <w:proofErr w:type="gramStart"/>
      <w:r>
        <w:rPr>
          <w:rFonts w:ascii="Times New Roman" w:hAnsi="Times New Roman" w:cs="Times New Roman"/>
          <w:color w:val="0D0D0D"/>
          <w:sz w:val="24"/>
          <w:szCs w:val="24"/>
        </w:rPr>
        <w:t>doporučovala</w:t>
      </w:r>
      <w:proofErr w:type="gramEnd"/>
      <w:r>
        <w:rPr>
          <w:rFonts w:ascii="Times New Roman" w:hAnsi="Times New Roman" w:cs="Times New Roman"/>
          <w:color w:val="0D0D0D"/>
          <w:sz w:val="24"/>
          <w:szCs w:val="24"/>
        </w:rPr>
        <w:t xml:space="preserve"> upravit definici produktů životního pojištění</w:t>
      </w:r>
      <w:r w:rsidRPr="0081343F">
        <w:rPr>
          <w:rFonts w:ascii="Times New Roman" w:hAnsi="Times New Roman" w:cs="Times New Roman"/>
          <w:color w:val="0D0D0D"/>
          <w:sz w:val="24"/>
          <w:szCs w:val="24"/>
        </w:rPr>
        <w:t xml:space="preserve"> </w:t>
      </w:r>
      <w:r>
        <w:rPr>
          <w:rFonts w:ascii="Times New Roman" w:hAnsi="Times New Roman" w:cs="Times New Roman"/>
          <w:color w:val="0D0D0D"/>
          <w:sz w:val="24"/>
          <w:szCs w:val="24"/>
        </w:rPr>
        <w:t>odkazem na</w:t>
      </w:r>
      <w:r w:rsidRPr="0081343F">
        <w:rPr>
          <w:rFonts w:ascii="Times New Roman" w:hAnsi="Times New Roman" w:cs="Times New Roman"/>
          <w:color w:val="0D0D0D"/>
          <w:sz w:val="24"/>
          <w:szCs w:val="24"/>
        </w:rPr>
        <w:t xml:space="preserve"> § 3 zákona o pojišťovnictv</w:t>
      </w:r>
      <w:r>
        <w:rPr>
          <w:rFonts w:ascii="Times New Roman" w:hAnsi="Times New Roman" w:cs="Times New Roman"/>
          <w:color w:val="0D0D0D"/>
          <w:sz w:val="24"/>
          <w:szCs w:val="24"/>
        </w:rPr>
        <w:t xml:space="preserve">í nadále toto řešení </w:t>
      </w:r>
      <w:proofErr w:type="gramStart"/>
      <w:r>
        <w:rPr>
          <w:rFonts w:ascii="Times New Roman" w:hAnsi="Times New Roman" w:cs="Times New Roman"/>
          <w:color w:val="0D0D0D"/>
          <w:sz w:val="24"/>
          <w:szCs w:val="24"/>
        </w:rPr>
        <w:t>preferuje</w:t>
      </w:r>
      <w:proofErr w:type="gramEnd"/>
      <w:r>
        <w:rPr>
          <w:rFonts w:ascii="Times New Roman" w:hAnsi="Times New Roman" w:cs="Times New Roman"/>
          <w:color w:val="0D0D0D"/>
          <w:sz w:val="24"/>
          <w:szCs w:val="24"/>
        </w:rPr>
        <w:t>, neboť výrazně omezuje možnost obcházení regulace a současně neomezuje zbytečně produkty samostatného pojištění úrazu</w:t>
      </w:r>
      <w:r>
        <w:rPr>
          <w:rFonts w:ascii="Times New Roman" w:hAnsi="Times New Roman" w:cs="Times New Roman"/>
          <w:color w:val="0D0D0D"/>
          <w:sz w:val="24"/>
          <w:szCs w:val="24"/>
        </w:rPr>
        <w:br/>
        <w:t xml:space="preserve">a nemoci. V přílohách Vašeho dopisu je tato námi preferovaná možnost prezentována jako </w:t>
      </w:r>
      <w:r w:rsidRPr="006F33F2">
        <w:rPr>
          <w:rFonts w:ascii="Times New Roman" w:hAnsi="Times New Roman" w:cs="Times New Roman"/>
          <w:color w:val="0D0D0D"/>
          <w:sz w:val="24"/>
          <w:szCs w:val="24"/>
        </w:rPr>
        <w:t>Varianta B</w:t>
      </w:r>
      <w:r>
        <w:rPr>
          <w:rFonts w:ascii="Times New Roman" w:hAnsi="Times New Roman" w:cs="Times New Roman"/>
          <w:color w:val="0D0D0D"/>
          <w:sz w:val="24"/>
          <w:szCs w:val="24"/>
        </w:rPr>
        <w:t xml:space="preserve">. </w:t>
      </w:r>
    </w:p>
    <w:p w:rsidR="009E4FAA" w:rsidRDefault="009E4FAA" w:rsidP="009E4FAA">
      <w:pPr>
        <w:ind w:firstLine="708"/>
        <w:jc w:val="both"/>
        <w:rPr>
          <w:rFonts w:ascii="Times New Roman" w:hAnsi="Times New Roman" w:cs="Times New Roman"/>
          <w:sz w:val="24"/>
          <w:szCs w:val="24"/>
        </w:rPr>
      </w:pPr>
      <w:r w:rsidRPr="006F33F2">
        <w:rPr>
          <w:rFonts w:ascii="Times New Roman" w:hAnsi="Times New Roman" w:cs="Times New Roman"/>
          <w:color w:val="0D0D0D"/>
          <w:sz w:val="24"/>
          <w:szCs w:val="24"/>
        </w:rPr>
        <w:t>Dále si dovoluji upozornit na problém, který by mohla přinést navržená úprava ustanovení</w:t>
      </w:r>
      <w:r>
        <w:rPr>
          <w:rFonts w:ascii="Times New Roman" w:hAnsi="Times New Roman" w:cs="Times New Roman"/>
          <w:color w:val="0D0D0D"/>
          <w:sz w:val="24"/>
          <w:szCs w:val="24"/>
        </w:rPr>
        <w:t xml:space="preserve"> </w:t>
      </w:r>
      <w:r>
        <w:rPr>
          <w:rFonts w:ascii="Times New Roman" w:hAnsi="Times New Roman" w:cs="Times New Roman"/>
          <w:sz w:val="24"/>
          <w:szCs w:val="24"/>
        </w:rPr>
        <w:t xml:space="preserve">§ 135a odst. 1 (doplnění skutečné doby trvání pojištění „v příslušném roce zániku </w:t>
      </w:r>
      <w:r>
        <w:rPr>
          <w:rFonts w:ascii="Times New Roman" w:hAnsi="Times New Roman" w:cs="Times New Roman"/>
          <w:sz w:val="24"/>
          <w:szCs w:val="24"/>
        </w:rPr>
        <w:br/>
      </w:r>
      <w:r>
        <w:rPr>
          <w:rFonts w:ascii="Times New Roman" w:hAnsi="Times New Roman" w:cs="Times New Roman"/>
          <w:sz w:val="24"/>
          <w:szCs w:val="24"/>
        </w:rPr>
        <w:lastRenderedPageBreak/>
        <w:t>pojištění“ a zároveň zkrácení jmenovatele podílu na 12 měsíců). Podle tohoto návrhu by</w:t>
      </w:r>
      <w:r>
        <w:rPr>
          <w:rFonts w:ascii="Times New Roman" w:hAnsi="Times New Roman" w:cs="Times New Roman"/>
          <w:sz w:val="24"/>
          <w:szCs w:val="24"/>
        </w:rPr>
        <w:br/>
      </w:r>
      <w:r>
        <w:rPr>
          <w:rFonts w:ascii="Times New Roman" w:hAnsi="Times New Roman" w:cs="Times New Roman"/>
          <w:sz w:val="24"/>
          <w:szCs w:val="24"/>
        </w:rPr>
        <w:br/>
        <w:t xml:space="preserve">byla výše pobídky závislá na počtu </w:t>
      </w:r>
      <w:r w:rsidRPr="00AE3812">
        <w:rPr>
          <w:rFonts w:ascii="Times New Roman" w:hAnsi="Times New Roman" w:cs="Times New Roman"/>
          <w:b/>
          <w:sz w:val="24"/>
          <w:szCs w:val="24"/>
        </w:rPr>
        <w:t>započatých měsíců posledního roku trvání pojištění</w:t>
      </w:r>
      <w:r>
        <w:rPr>
          <w:rFonts w:ascii="Times New Roman" w:hAnsi="Times New Roman" w:cs="Times New Roman"/>
          <w:sz w:val="24"/>
          <w:szCs w:val="24"/>
        </w:rPr>
        <w:t xml:space="preserve"> (roku zániku pojištění) a nezohledňovala by </w:t>
      </w:r>
      <w:r w:rsidRPr="00AE3812">
        <w:rPr>
          <w:rFonts w:ascii="Times New Roman" w:hAnsi="Times New Roman" w:cs="Times New Roman"/>
          <w:b/>
          <w:sz w:val="24"/>
          <w:szCs w:val="24"/>
        </w:rPr>
        <w:t>celkovou dobu trvání pojištění</w:t>
      </w:r>
      <w:r>
        <w:rPr>
          <w:rFonts w:ascii="Times New Roman" w:hAnsi="Times New Roman" w:cs="Times New Roman"/>
          <w:sz w:val="24"/>
          <w:szCs w:val="24"/>
        </w:rPr>
        <w:t xml:space="preserve">. To by ve svém důsledku mohlo vést k tomu, že např. výše pobídky by byla různá pro dvě shodné pojistné smlouvy se stejnými parametry, a to včetně doby trvání pojištění, které by se lišily pouze </w:t>
      </w:r>
      <w:r w:rsidRPr="001B1FE9">
        <w:rPr>
          <w:rFonts w:ascii="Times New Roman" w:hAnsi="Times New Roman" w:cs="Times New Roman"/>
          <w:sz w:val="24"/>
          <w:szCs w:val="24"/>
        </w:rPr>
        <w:t>dobou zániku</w:t>
      </w:r>
      <w:r>
        <w:rPr>
          <w:rFonts w:ascii="Times New Roman" w:hAnsi="Times New Roman" w:cs="Times New Roman"/>
          <w:sz w:val="24"/>
          <w:szCs w:val="24"/>
        </w:rPr>
        <w:t xml:space="preserve"> pojištění. Z tohoto důvodu nepovažuji počet měsíců v posledním roce trvání pojištění za vhodný parametr pro výpočet celkové výše pobídky. Za vyhovující lze považovat úpravu § 135, odst. 1, která je uvedena v tzv. koaličním návrhu.  Pro přehlednost jsou v příloze vyjádřeny preference ČNB formou znění § 135a odst. 1 a odst. 2, kde jsou zahrnuty obě výše zmíněné preference ČNB.</w:t>
      </w:r>
    </w:p>
    <w:p w:rsidR="009E4FAA" w:rsidRDefault="009E4FAA" w:rsidP="009E4FAA">
      <w:pPr>
        <w:ind w:firstLine="708"/>
        <w:jc w:val="both"/>
        <w:rPr>
          <w:rFonts w:ascii="Times New Roman" w:hAnsi="Times New Roman" w:cs="Times New Roman"/>
          <w:sz w:val="24"/>
          <w:szCs w:val="24"/>
        </w:rPr>
      </w:pPr>
      <w:r>
        <w:rPr>
          <w:rFonts w:ascii="Times New Roman" w:hAnsi="Times New Roman" w:cs="Times New Roman"/>
          <w:sz w:val="24"/>
          <w:szCs w:val="24"/>
        </w:rPr>
        <w:t>Vážený pane předsedo, dovolte mi, abych ještě využil této příležitosti a upozornil Vás na problém související se zpožďováním  při přijetí novely zákona o pojišťovnictví. Novela transponuje do českého právního řádu směrnici Solventnost II, jejíž</w:t>
      </w:r>
      <w:r w:rsidRPr="006A143F">
        <w:rPr>
          <w:rFonts w:ascii="Times New Roman" w:hAnsi="Times New Roman" w:cs="Times New Roman"/>
          <w:sz w:val="24"/>
          <w:szCs w:val="24"/>
        </w:rPr>
        <w:t xml:space="preserve"> </w:t>
      </w:r>
      <w:r>
        <w:rPr>
          <w:rFonts w:ascii="Times New Roman" w:hAnsi="Times New Roman" w:cs="Times New Roman"/>
          <w:sz w:val="24"/>
          <w:szCs w:val="24"/>
        </w:rPr>
        <w:t>transpoziční lhůta uběhla 31. března 2015.</w:t>
      </w:r>
      <w:r w:rsidRPr="00B76CED">
        <w:rPr>
          <w:rFonts w:ascii="Times New Roman" w:hAnsi="Times New Roman" w:cs="Times New Roman"/>
          <w:sz w:val="24"/>
          <w:szCs w:val="24"/>
        </w:rPr>
        <w:t xml:space="preserve"> </w:t>
      </w:r>
      <w:r>
        <w:rPr>
          <w:rFonts w:ascii="Times New Roman" w:hAnsi="Times New Roman" w:cs="Times New Roman"/>
          <w:sz w:val="24"/>
          <w:szCs w:val="24"/>
        </w:rPr>
        <w:t xml:space="preserve">Pojišťovny by měly podle </w:t>
      </w:r>
      <w:proofErr w:type="spellStart"/>
      <w:r>
        <w:rPr>
          <w:rFonts w:ascii="Times New Roman" w:hAnsi="Times New Roman" w:cs="Times New Roman"/>
          <w:sz w:val="24"/>
          <w:szCs w:val="24"/>
        </w:rPr>
        <w:t>Solvency</w:t>
      </w:r>
      <w:proofErr w:type="spellEnd"/>
      <w:r>
        <w:rPr>
          <w:rFonts w:ascii="Times New Roman" w:hAnsi="Times New Roman" w:cs="Times New Roman"/>
          <w:sz w:val="24"/>
          <w:szCs w:val="24"/>
        </w:rPr>
        <w:t xml:space="preserve"> II postupovat od 1. ledna 2016. Současná situace již nyní působí pojišťovnám problémy (např. není umožněno podat žádost</w:t>
      </w:r>
      <w:r>
        <w:rPr>
          <w:rFonts w:ascii="Times New Roman" w:hAnsi="Times New Roman" w:cs="Times New Roman"/>
          <w:sz w:val="24"/>
          <w:szCs w:val="24"/>
        </w:rPr>
        <w:br/>
        <w:t xml:space="preserve">o použití tzv. interního modelu pro výpočet </w:t>
      </w:r>
      <w:proofErr w:type="spellStart"/>
      <w:r>
        <w:rPr>
          <w:rFonts w:ascii="Times New Roman" w:hAnsi="Times New Roman" w:cs="Times New Roman"/>
          <w:sz w:val="24"/>
          <w:szCs w:val="24"/>
        </w:rPr>
        <w:t>solventnostního</w:t>
      </w:r>
      <w:proofErr w:type="spellEnd"/>
      <w:r>
        <w:rPr>
          <w:rFonts w:ascii="Times New Roman" w:hAnsi="Times New Roman" w:cs="Times New Roman"/>
          <w:sz w:val="24"/>
          <w:szCs w:val="24"/>
        </w:rPr>
        <w:t xml:space="preserve"> kapitálového požadavku, kde by měly mít podle evropské regulace tuto možnost již od 1. dubna tohoto roku). V krajním případě, pokud by novela zákona o pojišťovnictví nenabyla účinnosti ani k 1. lednu 2016, by mohlo dojít ke značným komplikacím při výkonu dohledu nad pojišťovacím sektorem,</w:t>
      </w:r>
      <w:r>
        <w:rPr>
          <w:rFonts w:ascii="Times New Roman" w:hAnsi="Times New Roman" w:cs="Times New Roman"/>
          <w:sz w:val="24"/>
          <w:szCs w:val="24"/>
        </w:rPr>
        <w:br/>
        <w:t xml:space="preserve">a to zejména v případě pojišťoven, které jsou součástí mezinárodních skupin. Zahraniční mateřské společnosti a orgány dohledu budou postupovat podle směrnice Solventnost II, zatímco v podmínkách České republiky by tato regulace uplatňována být nemohla. </w:t>
      </w:r>
    </w:p>
    <w:p w:rsidR="009E4FAA" w:rsidRDefault="009E4FAA" w:rsidP="009E4FAA">
      <w:pPr>
        <w:ind w:firstLine="708"/>
        <w:jc w:val="both"/>
        <w:rPr>
          <w:rFonts w:ascii="Times New Roman" w:hAnsi="Times New Roman" w:cs="Times New Roman"/>
          <w:sz w:val="24"/>
          <w:szCs w:val="24"/>
        </w:rPr>
      </w:pPr>
      <w:r>
        <w:rPr>
          <w:rFonts w:ascii="Times New Roman" w:hAnsi="Times New Roman" w:cs="Times New Roman"/>
          <w:sz w:val="24"/>
          <w:szCs w:val="24"/>
        </w:rPr>
        <w:t xml:space="preserve">Navíc je třeba upozornit, že některé klíčové části směrnice Solventnost II mají být transponovány také do návrhu novely zákona č. 38/2004 Sb., o pojišťovacích zprostředkovatelích a likvidátorech pojistných událostí. </w:t>
      </w:r>
    </w:p>
    <w:p w:rsidR="009E4FAA" w:rsidRDefault="009E4FAA" w:rsidP="009E4FAA">
      <w:pPr>
        <w:ind w:firstLine="708"/>
        <w:jc w:val="both"/>
        <w:rPr>
          <w:rFonts w:ascii="Times New Roman" w:hAnsi="Times New Roman" w:cs="Times New Roman"/>
          <w:sz w:val="24"/>
          <w:szCs w:val="24"/>
        </w:rPr>
      </w:pPr>
      <w:r>
        <w:rPr>
          <w:rFonts w:ascii="Times New Roman" w:hAnsi="Times New Roman" w:cs="Times New Roman"/>
          <w:sz w:val="24"/>
          <w:szCs w:val="24"/>
        </w:rPr>
        <w:t>Vážený pane předsedo, rád bych Vás touto v situaci časové nouze cestou požádal</w:t>
      </w:r>
      <w:r>
        <w:rPr>
          <w:rFonts w:ascii="Times New Roman" w:hAnsi="Times New Roman" w:cs="Times New Roman"/>
          <w:sz w:val="24"/>
          <w:szCs w:val="24"/>
        </w:rPr>
        <w:br/>
        <w:t>o podporu rychlého dokončení legislativního procesu obou novel zákonů.</w:t>
      </w:r>
    </w:p>
    <w:p w:rsidR="009E4FAA" w:rsidRDefault="009E4FAA" w:rsidP="009E4FAA">
      <w:pPr>
        <w:jc w:val="both"/>
        <w:rPr>
          <w:rFonts w:ascii="Times New Roman" w:hAnsi="Times New Roman" w:cs="Times New Roman"/>
          <w:sz w:val="24"/>
          <w:szCs w:val="24"/>
        </w:rPr>
      </w:pPr>
    </w:p>
    <w:p w:rsidR="009E4FAA" w:rsidRDefault="009E4FAA" w:rsidP="009E4FAA">
      <w:pPr>
        <w:jc w:val="both"/>
        <w:rPr>
          <w:rFonts w:ascii="Times New Roman" w:hAnsi="Times New Roman" w:cs="Times New Roman"/>
          <w:sz w:val="24"/>
          <w:szCs w:val="24"/>
        </w:rPr>
      </w:pPr>
      <w:r>
        <w:rPr>
          <w:rFonts w:ascii="Times New Roman" w:hAnsi="Times New Roman" w:cs="Times New Roman"/>
          <w:sz w:val="24"/>
          <w:szCs w:val="24"/>
        </w:rPr>
        <w:t>S pozdravem</w:t>
      </w:r>
    </w:p>
    <w:p w:rsidR="009E4FAA" w:rsidRDefault="009E4FAA" w:rsidP="009E4F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Mojmír Hampl </w:t>
      </w:r>
      <w:proofErr w:type="gramStart"/>
      <w:r>
        <w:rPr>
          <w:rFonts w:ascii="Times New Roman" w:hAnsi="Times New Roman" w:cs="Times New Roman"/>
          <w:sz w:val="24"/>
          <w:szCs w:val="24"/>
        </w:rPr>
        <w:t>v.r.</w:t>
      </w:r>
      <w:proofErr w:type="gramEnd"/>
    </w:p>
    <w:p w:rsidR="009E4FAA" w:rsidRDefault="009E4FAA" w:rsidP="009E4FAA">
      <w:pPr>
        <w:spacing w:after="80" w:line="240" w:lineRule="auto"/>
        <w:rPr>
          <w:rFonts w:ascii="Times New Roman" w:hAnsi="Times New Roman" w:cs="Times New Roman"/>
          <w:sz w:val="24"/>
          <w:szCs w:val="24"/>
        </w:rPr>
      </w:pPr>
    </w:p>
    <w:p w:rsidR="009E4FAA" w:rsidRPr="00980709" w:rsidRDefault="009E4FAA" w:rsidP="009E4FAA">
      <w:pPr>
        <w:spacing w:after="80" w:line="240" w:lineRule="auto"/>
        <w:rPr>
          <w:rFonts w:ascii="Times New Roman" w:hAnsi="Times New Roman" w:cs="Times New Roman"/>
          <w:b/>
          <w:sz w:val="24"/>
          <w:szCs w:val="24"/>
        </w:rPr>
      </w:pPr>
      <w:r w:rsidRPr="00980709">
        <w:rPr>
          <w:rFonts w:ascii="Times New Roman" w:hAnsi="Times New Roman" w:cs="Times New Roman"/>
          <w:b/>
          <w:sz w:val="24"/>
          <w:szCs w:val="24"/>
        </w:rPr>
        <w:t>Vážený pan</w:t>
      </w:r>
    </w:p>
    <w:p w:rsidR="009E4FAA" w:rsidRPr="00980709" w:rsidRDefault="009E4FAA" w:rsidP="009E4FAA">
      <w:pPr>
        <w:spacing w:after="80" w:line="240" w:lineRule="auto"/>
        <w:rPr>
          <w:rFonts w:ascii="Times New Roman" w:hAnsi="Times New Roman" w:cs="Times New Roman"/>
          <w:b/>
          <w:sz w:val="24"/>
          <w:szCs w:val="24"/>
        </w:rPr>
      </w:pPr>
      <w:r w:rsidRPr="00980709">
        <w:rPr>
          <w:rFonts w:ascii="Times New Roman" w:hAnsi="Times New Roman" w:cs="Times New Roman"/>
          <w:b/>
          <w:sz w:val="24"/>
          <w:szCs w:val="24"/>
        </w:rPr>
        <w:t>Ing. Václav Votava</w:t>
      </w:r>
    </w:p>
    <w:p w:rsidR="009E4FAA" w:rsidRPr="00980709" w:rsidRDefault="009E4FAA" w:rsidP="009E4FAA">
      <w:pPr>
        <w:spacing w:after="80" w:line="240" w:lineRule="auto"/>
        <w:rPr>
          <w:rFonts w:ascii="Times New Roman" w:hAnsi="Times New Roman" w:cs="Times New Roman"/>
          <w:b/>
          <w:sz w:val="24"/>
          <w:szCs w:val="24"/>
        </w:rPr>
      </w:pPr>
      <w:r w:rsidRPr="00980709">
        <w:rPr>
          <w:rFonts w:ascii="Times New Roman" w:hAnsi="Times New Roman" w:cs="Times New Roman"/>
          <w:b/>
          <w:sz w:val="24"/>
          <w:szCs w:val="24"/>
        </w:rPr>
        <w:t>předseda Rozpočtového výboru</w:t>
      </w:r>
    </w:p>
    <w:p w:rsidR="009E4FAA" w:rsidRPr="00980709" w:rsidRDefault="009E4FAA" w:rsidP="009E4FAA">
      <w:pPr>
        <w:spacing w:after="80" w:line="240" w:lineRule="auto"/>
        <w:rPr>
          <w:rFonts w:ascii="Times New Roman" w:hAnsi="Times New Roman" w:cs="Times New Roman"/>
          <w:b/>
          <w:sz w:val="24"/>
          <w:szCs w:val="24"/>
        </w:rPr>
      </w:pPr>
      <w:r w:rsidRPr="00980709">
        <w:rPr>
          <w:rFonts w:ascii="Times New Roman" w:hAnsi="Times New Roman" w:cs="Times New Roman"/>
          <w:b/>
          <w:sz w:val="24"/>
          <w:szCs w:val="24"/>
        </w:rPr>
        <w:t>Poslanecká sněmovna</w:t>
      </w:r>
    </w:p>
    <w:p w:rsidR="009E4FAA" w:rsidRPr="00980709" w:rsidRDefault="009E4FAA" w:rsidP="009E4FAA">
      <w:pPr>
        <w:spacing w:after="80" w:line="240" w:lineRule="auto"/>
        <w:rPr>
          <w:rFonts w:ascii="Times New Roman" w:hAnsi="Times New Roman" w:cs="Times New Roman"/>
          <w:b/>
          <w:sz w:val="24"/>
          <w:szCs w:val="24"/>
        </w:rPr>
      </w:pPr>
      <w:r w:rsidRPr="00980709">
        <w:rPr>
          <w:rFonts w:ascii="Times New Roman" w:hAnsi="Times New Roman" w:cs="Times New Roman"/>
          <w:b/>
          <w:sz w:val="24"/>
          <w:szCs w:val="24"/>
        </w:rPr>
        <w:t>PRAHA</w:t>
      </w:r>
    </w:p>
    <w:p w:rsidR="009E4FAA" w:rsidRDefault="009E4FAA" w:rsidP="009E4FAA">
      <w:pPr>
        <w:spacing w:after="80" w:line="240" w:lineRule="auto"/>
        <w:rPr>
          <w:rFonts w:ascii="Times New Roman" w:hAnsi="Times New Roman" w:cs="Times New Roman"/>
          <w:sz w:val="24"/>
          <w:szCs w:val="24"/>
        </w:rPr>
      </w:pPr>
    </w:p>
    <w:p w:rsidR="009E4FAA" w:rsidRPr="008377AA" w:rsidRDefault="009E4FAA" w:rsidP="009E4FAA">
      <w:pPr>
        <w:spacing w:after="80" w:line="240" w:lineRule="auto"/>
        <w:rPr>
          <w:rFonts w:ascii="Times New Roman" w:hAnsi="Times New Roman" w:cs="Times New Roman"/>
          <w:i/>
          <w:sz w:val="24"/>
          <w:szCs w:val="24"/>
          <w:u w:val="single"/>
        </w:rPr>
      </w:pPr>
      <w:r w:rsidRPr="008377AA">
        <w:rPr>
          <w:rFonts w:ascii="Times New Roman" w:hAnsi="Times New Roman" w:cs="Times New Roman"/>
          <w:i/>
          <w:sz w:val="24"/>
          <w:szCs w:val="24"/>
          <w:u w:val="single"/>
        </w:rPr>
        <w:t>Příloha:</w:t>
      </w:r>
    </w:p>
    <w:p w:rsidR="009E4FAA" w:rsidRDefault="009E4FAA" w:rsidP="009E4FAA">
      <w:pPr>
        <w:spacing w:after="80" w:line="240" w:lineRule="auto"/>
        <w:rPr>
          <w:rFonts w:ascii="Times New Roman" w:hAnsi="Times New Roman" w:cs="Times New Roman"/>
          <w:sz w:val="24"/>
          <w:szCs w:val="24"/>
        </w:rPr>
      </w:pPr>
    </w:p>
    <w:p w:rsidR="009E4FAA" w:rsidRDefault="009E4FAA" w:rsidP="009E4FAA">
      <w:pPr>
        <w:spacing w:after="80" w:line="240" w:lineRule="auto"/>
        <w:rPr>
          <w:rFonts w:ascii="Times New Roman" w:hAnsi="Times New Roman" w:cs="Times New Roman"/>
          <w:sz w:val="24"/>
          <w:szCs w:val="24"/>
        </w:rPr>
      </w:pPr>
    </w:p>
    <w:p w:rsidR="009E4FAA" w:rsidRDefault="009E4FAA" w:rsidP="009E4FAA">
      <w:pPr>
        <w:spacing w:after="80" w:line="240" w:lineRule="auto"/>
        <w:rPr>
          <w:rFonts w:ascii="Times New Roman" w:hAnsi="Times New Roman" w:cs="Times New Roman"/>
          <w:sz w:val="24"/>
          <w:szCs w:val="24"/>
        </w:rPr>
      </w:pPr>
    </w:p>
    <w:p w:rsidR="009E4FAA" w:rsidRDefault="009E4FAA" w:rsidP="009E4FAA">
      <w:pPr>
        <w:spacing w:after="80" w:line="240" w:lineRule="auto"/>
        <w:rPr>
          <w:rFonts w:ascii="Times New Roman" w:hAnsi="Times New Roman" w:cs="Times New Roman"/>
          <w:sz w:val="24"/>
          <w:szCs w:val="24"/>
        </w:rPr>
      </w:pPr>
      <w:bookmarkStart w:id="0" w:name="_GoBack"/>
      <w:bookmarkEnd w:id="0"/>
    </w:p>
    <w:p w:rsidR="009E4FAA" w:rsidRDefault="009E4FAA" w:rsidP="009E4FAA">
      <w:pPr>
        <w:pStyle w:val="Standard"/>
        <w:spacing w:after="120" w:line="240" w:lineRule="auto"/>
        <w:jc w:val="center"/>
        <w:rPr>
          <w:rFonts w:ascii="Times New Roman" w:hAnsi="Times New Roman" w:cs="Times New Roman"/>
          <w:sz w:val="24"/>
          <w:szCs w:val="24"/>
        </w:rPr>
      </w:pPr>
      <w:r>
        <w:rPr>
          <w:rFonts w:ascii="Times New Roman" w:hAnsi="Times New Roman" w:cs="Times New Roman"/>
          <w:sz w:val="24"/>
          <w:szCs w:val="24"/>
        </w:rPr>
        <w:t>§ 135a</w:t>
      </w:r>
    </w:p>
    <w:p w:rsidR="009E4FAA" w:rsidRDefault="009E4FAA" w:rsidP="009E4FAA">
      <w:pPr>
        <w:pStyle w:val="Standard"/>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Regulace pobídky a odkupného</w:t>
      </w:r>
    </w:p>
    <w:p w:rsidR="009E4FAA" w:rsidRDefault="009E4FAA" w:rsidP="009E4FAA">
      <w:pPr>
        <w:pStyle w:val="Textodstavce"/>
        <w:widowControl w:val="0"/>
        <w:spacing w:line="276" w:lineRule="auto"/>
        <w:ind w:firstLine="426"/>
        <w:outlineLvl w:val="9"/>
      </w:pPr>
      <w:r>
        <w:rPr>
          <w:color w:val="auto"/>
          <w:szCs w:val="24"/>
        </w:rPr>
        <w:t>(1) Zanikne-li životní pojištění</w:t>
      </w:r>
      <w:r>
        <w:rPr>
          <w:szCs w:val="24"/>
        </w:rPr>
        <w:t xml:space="preserve"> podle § 3 odst. 2 písm. a) tohoto zákona</w:t>
      </w:r>
      <w:r>
        <w:rPr>
          <w:color w:val="auto"/>
          <w:szCs w:val="24"/>
        </w:rPr>
        <w:t xml:space="preserve"> v důsledku právního jednání pojistníka do 5 let ode dne svého vzniku, má pojišťovací zprostředkovatel právo pouze na poměrnou část celkové hodnoty sjednané pobídky. Poměrná část podle věty první se určí jako podíl skutečné doby trvání životního pojištění vyjádřené v započatých měsících a doby 60 měsíců. Byla-li sjednána pojistná doba kratší než 5 let, určí se poměrná část podle věty první jako podíl skutečné doby trvání životního pojištění vyjádřené v započatých měsících a sjednané pojistné doby vyjádřené v započatých měsících.</w:t>
      </w:r>
      <w:r>
        <w:rPr>
          <w:szCs w:val="24"/>
        </w:rPr>
        <w:t xml:space="preserve"> Pobídkou se pro účely tohoto zákona rozumí platba, odměna nebo jiná peněžitá nebo nepeněžitá výhoda a rovněž neobvyklá úplata za poskytovanou službu nebo jakékoli poskytnutí neopodstatněné výhody finanční, materiální či nemateriální povahy.</w:t>
      </w:r>
    </w:p>
    <w:p w:rsidR="009E4FAA" w:rsidRDefault="009E4FAA" w:rsidP="009E4FAA">
      <w:pPr>
        <w:pStyle w:val="Standard"/>
        <w:ind w:firstLine="426"/>
        <w:jc w:val="both"/>
        <w:rPr>
          <w:rFonts w:ascii="Times New Roman" w:eastAsia="Times New Roman" w:hAnsi="Times New Roman" w:cs="Times New Roman"/>
          <w:color w:val="auto"/>
          <w:sz w:val="24"/>
          <w:szCs w:val="24"/>
          <w:lang w:eastAsia="cs-CZ"/>
        </w:rPr>
      </w:pPr>
      <w:r>
        <w:rPr>
          <w:rFonts w:ascii="Times New Roman" w:eastAsia="Times New Roman" w:hAnsi="Times New Roman" w:cs="Times New Roman"/>
          <w:color w:val="auto"/>
          <w:sz w:val="24"/>
          <w:szCs w:val="24"/>
          <w:lang w:eastAsia="cs-CZ"/>
        </w:rPr>
        <w:t xml:space="preserve">(2) Pojišťovna může ze sjednané pobídky za zprostředkování životního pojištění podle odstavce 1 vyplatit pojišťovacímu zprostředkovateli v každém započatém roce trvání tohoto pojištění nejvýše jednu pětinu její celkové hodnoty. Roční část výplaty pobídky musí být v prvních 5 letech ode dne vzniku životního pojištění stejná. Byla-li sjednána pojistná doba kratší než 5 let, určí se nejvyšší roční část výplaty pobídky jako podíl celkové hodnoty sjednané pobídky za zprostředkování daného životního pojištění a sjednané pojistné doby </w:t>
      </w:r>
    </w:p>
    <w:p w:rsidR="009E4FAA" w:rsidRDefault="009E4FAA" w:rsidP="009E4FAA"/>
    <w:p w:rsidR="009E4FAA" w:rsidRDefault="009E4FAA" w:rsidP="009E4FAA"/>
    <w:p w:rsidR="009E4FAA" w:rsidRPr="00FE2E99" w:rsidRDefault="009E4FAA" w:rsidP="009E4FAA">
      <w:pPr>
        <w:spacing w:after="80" w:line="240" w:lineRule="auto"/>
        <w:rPr>
          <w:rFonts w:ascii="Times New Roman" w:hAnsi="Times New Roman" w:cs="Times New Roman"/>
          <w:sz w:val="24"/>
          <w:szCs w:val="24"/>
        </w:rPr>
      </w:pPr>
    </w:p>
    <w:p w:rsidR="009E4FAA" w:rsidRDefault="009E4FAA" w:rsidP="0031311C">
      <w:pPr>
        <w:pStyle w:val="Standard"/>
        <w:spacing w:line="240" w:lineRule="auto"/>
        <w:jc w:val="both"/>
        <w:rPr>
          <w:rFonts w:ascii="Times New Roman" w:hAnsi="Times New Roman" w:cs="Times New Roman"/>
          <w:sz w:val="24"/>
          <w:szCs w:val="24"/>
        </w:rPr>
      </w:pPr>
    </w:p>
    <w:sectPr w:rsidR="009E4FAA">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18" w:rsidRDefault="00270418">
      <w:pPr>
        <w:spacing w:line="240" w:lineRule="auto"/>
      </w:pPr>
      <w:r>
        <w:separator/>
      </w:r>
    </w:p>
  </w:endnote>
  <w:endnote w:type="continuationSeparator" w:id="0">
    <w:p w:rsidR="00270418" w:rsidRDefault="00270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A7" w:rsidRDefault="00E23E2F">
    <w:pPr>
      <w:pStyle w:val="Zpat"/>
      <w:jc w:val="center"/>
    </w:pPr>
    <w:r>
      <w:fldChar w:fldCharType="begin"/>
    </w:r>
    <w:r>
      <w:instrText xml:space="preserve"> PAGE </w:instrText>
    </w:r>
    <w:r>
      <w:fldChar w:fldCharType="separate"/>
    </w:r>
    <w:r w:rsidR="009E4F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18" w:rsidRDefault="00270418">
      <w:pPr>
        <w:spacing w:line="240" w:lineRule="auto"/>
      </w:pPr>
      <w:r>
        <w:separator/>
      </w:r>
    </w:p>
  </w:footnote>
  <w:footnote w:type="continuationSeparator" w:id="0">
    <w:p w:rsidR="00270418" w:rsidRDefault="002704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F8" w:rsidRDefault="00BC2EF8" w:rsidP="00BC2EF8">
    <w:pPr>
      <w:pStyle w:val="Zhlav"/>
      <w:jc w:val="right"/>
    </w:pPr>
  </w:p>
  <w:p w:rsidR="00692E92" w:rsidRDefault="00692E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0194"/>
    <w:multiLevelType w:val="multilevel"/>
    <w:tmpl w:val="D32E2B74"/>
    <w:lvl w:ilvl="0">
      <w:start w:val="2"/>
      <w:numFmt w:val="decimal"/>
      <w:lvlText w:val="(%1)"/>
      <w:lvlJc w:val="left"/>
      <w:rPr>
        <w:strike w:val="0"/>
        <w:dstrike w:val="0"/>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78A05862"/>
    <w:multiLevelType w:val="multilevel"/>
    <w:tmpl w:val="D32E2B74"/>
    <w:styleLink w:val="WWNum5"/>
    <w:lvl w:ilvl="0">
      <w:start w:val="2"/>
      <w:numFmt w:val="decimal"/>
      <w:lvlText w:val="(%1)"/>
      <w:lvlJc w:val="left"/>
      <w:rPr>
        <w:strike w:val="0"/>
        <w:dstrike w:val="0"/>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2F"/>
    <w:rsid w:val="00063BF6"/>
    <w:rsid w:val="00093FA3"/>
    <w:rsid w:val="000A5E7C"/>
    <w:rsid w:val="000E4E67"/>
    <w:rsid w:val="000F62A3"/>
    <w:rsid w:val="001970B5"/>
    <w:rsid w:val="001E688F"/>
    <w:rsid w:val="0022157C"/>
    <w:rsid w:val="00254467"/>
    <w:rsid w:val="00270418"/>
    <w:rsid w:val="002974AE"/>
    <w:rsid w:val="002A1233"/>
    <w:rsid w:val="002A305A"/>
    <w:rsid w:val="002C220D"/>
    <w:rsid w:val="002C3078"/>
    <w:rsid w:val="0031311C"/>
    <w:rsid w:val="00315CF1"/>
    <w:rsid w:val="0034484F"/>
    <w:rsid w:val="00354699"/>
    <w:rsid w:val="00377487"/>
    <w:rsid w:val="00382AEA"/>
    <w:rsid w:val="0038437D"/>
    <w:rsid w:val="0039219B"/>
    <w:rsid w:val="003B0482"/>
    <w:rsid w:val="003B0736"/>
    <w:rsid w:val="003B1782"/>
    <w:rsid w:val="003C006A"/>
    <w:rsid w:val="0043124C"/>
    <w:rsid w:val="0043772D"/>
    <w:rsid w:val="004C6B1D"/>
    <w:rsid w:val="005060E8"/>
    <w:rsid w:val="0053039B"/>
    <w:rsid w:val="00554491"/>
    <w:rsid w:val="00564490"/>
    <w:rsid w:val="005764CE"/>
    <w:rsid w:val="00577370"/>
    <w:rsid w:val="005944EE"/>
    <w:rsid w:val="005A1F69"/>
    <w:rsid w:val="005C21AE"/>
    <w:rsid w:val="00626DBB"/>
    <w:rsid w:val="0065363E"/>
    <w:rsid w:val="006605C7"/>
    <w:rsid w:val="00692E92"/>
    <w:rsid w:val="00694F62"/>
    <w:rsid w:val="006C7086"/>
    <w:rsid w:val="006D0115"/>
    <w:rsid w:val="006D105F"/>
    <w:rsid w:val="007118E8"/>
    <w:rsid w:val="007536E7"/>
    <w:rsid w:val="007848BE"/>
    <w:rsid w:val="007938A8"/>
    <w:rsid w:val="007C7F3B"/>
    <w:rsid w:val="007D4B95"/>
    <w:rsid w:val="007F5F57"/>
    <w:rsid w:val="0082364E"/>
    <w:rsid w:val="00833309"/>
    <w:rsid w:val="00874B58"/>
    <w:rsid w:val="00897AB2"/>
    <w:rsid w:val="008C6160"/>
    <w:rsid w:val="008C69A7"/>
    <w:rsid w:val="00932EE7"/>
    <w:rsid w:val="0094612B"/>
    <w:rsid w:val="00966284"/>
    <w:rsid w:val="009B3BB7"/>
    <w:rsid w:val="009B6A1B"/>
    <w:rsid w:val="009E4FAA"/>
    <w:rsid w:val="00A27EAD"/>
    <w:rsid w:val="00A342B6"/>
    <w:rsid w:val="00A725C2"/>
    <w:rsid w:val="00AA32BD"/>
    <w:rsid w:val="00AC467C"/>
    <w:rsid w:val="00AF2F70"/>
    <w:rsid w:val="00B65D0A"/>
    <w:rsid w:val="00BC2EF8"/>
    <w:rsid w:val="00C2028F"/>
    <w:rsid w:val="00C25090"/>
    <w:rsid w:val="00C330E4"/>
    <w:rsid w:val="00CD1CAF"/>
    <w:rsid w:val="00CE5D6D"/>
    <w:rsid w:val="00CF15A1"/>
    <w:rsid w:val="00CF34F7"/>
    <w:rsid w:val="00D31821"/>
    <w:rsid w:val="00D6421F"/>
    <w:rsid w:val="00DB27C7"/>
    <w:rsid w:val="00DB4745"/>
    <w:rsid w:val="00DD2A2A"/>
    <w:rsid w:val="00DE4E06"/>
    <w:rsid w:val="00E03F23"/>
    <w:rsid w:val="00E23E2F"/>
    <w:rsid w:val="00E565B4"/>
    <w:rsid w:val="00E84C21"/>
    <w:rsid w:val="00ED1E1E"/>
    <w:rsid w:val="00F15646"/>
    <w:rsid w:val="00F34854"/>
    <w:rsid w:val="00FE2EC1"/>
    <w:rsid w:val="00FE71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23E2F"/>
    <w:pPr>
      <w:widowControl w:val="0"/>
      <w:suppressAutoHyphens/>
      <w:autoSpaceDN w:val="0"/>
      <w:spacing w:after="0"/>
      <w:textAlignment w:val="baseline"/>
    </w:pPr>
    <w:rPr>
      <w:rFonts w:ascii="Calibri" w:eastAsia="Calibri" w:hAnsi="Calibri" w:cs="Calibri"/>
      <w:kern w:val="3"/>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23E2F"/>
    <w:pPr>
      <w:suppressAutoHyphens/>
      <w:autoSpaceDN w:val="0"/>
      <w:textAlignment w:val="baseline"/>
    </w:pPr>
    <w:rPr>
      <w:rFonts w:ascii="Calibri" w:eastAsia="Calibri" w:hAnsi="Calibri" w:cs="Calibri"/>
      <w:color w:val="00000A"/>
      <w:kern w:val="3"/>
    </w:rPr>
  </w:style>
  <w:style w:type="paragraph" w:customStyle="1" w:styleId="Textodstavce">
    <w:name w:val="Text odstavce"/>
    <w:basedOn w:val="Standard"/>
    <w:rsid w:val="00E23E2F"/>
    <w:p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psmene">
    <w:name w:val="Text písmene"/>
    <w:basedOn w:val="Standard"/>
    <w:rsid w:val="00E23E2F"/>
    <w:pPr>
      <w:spacing w:after="0" w:line="240" w:lineRule="auto"/>
      <w:jc w:val="both"/>
      <w:outlineLvl w:val="7"/>
    </w:pPr>
    <w:rPr>
      <w:rFonts w:ascii="Times New Roman" w:eastAsia="Times New Roman" w:hAnsi="Times New Roman" w:cs="Times New Roman"/>
      <w:sz w:val="24"/>
      <w:szCs w:val="20"/>
      <w:lang w:eastAsia="cs-CZ"/>
    </w:rPr>
  </w:style>
  <w:style w:type="paragraph" w:styleId="Zpat">
    <w:name w:val="footer"/>
    <w:basedOn w:val="Standard"/>
    <w:link w:val="ZpatChar"/>
    <w:rsid w:val="00E23E2F"/>
  </w:style>
  <w:style w:type="character" w:customStyle="1" w:styleId="ZpatChar">
    <w:name w:val="Zápatí Char"/>
    <w:basedOn w:val="Standardnpsmoodstavce"/>
    <w:link w:val="Zpat"/>
    <w:rsid w:val="00E23E2F"/>
    <w:rPr>
      <w:rFonts w:ascii="Calibri" w:eastAsia="Calibri" w:hAnsi="Calibri" w:cs="Calibri"/>
      <w:color w:val="00000A"/>
      <w:kern w:val="3"/>
    </w:rPr>
  </w:style>
  <w:style w:type="character" w:styleId="Odkaznakoment">
    <w:name w:val="annotation reference"/>
    <w:basedOn w:val="Standardnpsmoodstavce"/>
    <w:rsid w:val="00E23E2F"/>
    <w:rPr>
      <w:sz w:val="16"/>
      <w:szCs w:val="16"/>
    </w:rPr>
  </w:style>
  <w:style w:type="paragraph" w:styleId="Textkomente">
    <w:name w:val="annotation text"/>
    <w:basedOn w:val="Normln"/>
    <w:link w:val="TextkomenteChar"/>
    <w:rsid w:val="00E23E2F"/>
    <w:pPr>
      <w:spacing w:line="240" w:lineRule="auto"/>
    </w:pPr>
    <w:rPr>
      <w:szCs w:val="20"/>
    </w:rPr>
  </w:style>
  <w:style w:type="character" w:customStyle="1" w:styleId="TextkomenteChar">
    <w:name w:val="Text komentáře Char"/>
    <w:basedOn w:val="Standardnpsmoodstavce"/>
    <w:link w:val="Textkomente"/>
    <w:rsid w:val="00E23E2F"/>
    <w:rPr>
      <w:rFonts w:ascii="Calibri" w:eastAsia="Calibri" w:hAnsi="Calibri" w:cs="Calibri"/>
      <w:kern w:val="3"/>
      <w:sz w:val="20"/>
      <w:szCs w:val="20"/>
    </w:rPr>
  </w:style>
  <w:style w:type="numbering" w:customStyle="1" w:styleId="WWNum5">
    <w:name w:val="WWNum5"/>
    <w:basedOn w:val="Bezseznamu"/>
    <w:rsid w:val="00E23E2F"/>
    <w:pPr>
      <w:numPr>
        <w:numId w:val="1"/>
      </w:numPr>
    </w:pPr>
  </w:style>
  <w:style w:type="paragraph" w:styleId="Textbubliny">
    <w:name w:val="Balloon Text"/>
    <w:basedOn w:val="Normln"/>
    <w:link w:val="TextbublinyChar"/>
    <w:uiPriority w:val="99"/>
    <w:semiHidden/>
    <w:unhideWhenUsed/>
    <w:rsid w:val="00E23E2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E2F"/>
    <w:rPr>
      <w:rFonts w:ascii="Tahoma" w:eastAsia="Calibri" w:hAnsi="Tahoma" w:cs="Tahoma"/>
      <w:kern w:val="3"/>
      <w:sz w:val="16"/>
      <w:szCs w:val="16"/>
    </w:rPr>
  </w:style>
  <w:style w:type="paragraph" w:styleId="Textpoznpodarou">
    <w:name w:val="footnote text"/>
    <w:basedOn w:val="Normln"/>
    <w:link w:val="TextpoznpodarouChar"/>
    <w:uiPriority w:val="99"/>
    <w:semiHidden/>
    <w:rsid w:val="002974AE"/>
    <w:pPr>
      <w:widowControl/>
      <w:tabs>
        <w:tab w:val="left" w:pos="425"/>
      </w:tabs>
      <w:suppressAutoHyphens w:val="0"/>
      <w:autoSpaceDN/>
      <w:spacing w:line="240" w:lineRule="auto"/>
      <w:ind w:left="425" w:hanging="425"/>
      <w:jc w:val="both"/>
      <w:textAlignment w:val="auto"/>
    </w:pPr>
    <w:rPr>
      <w:rFonts w:ascii="Times New Roman" w:eastAsia="Times New Roman" w:hAnsi="Times New Roman" w:cs="Times New Roman"/>
      <w:kern w:val="0"/>
      <w:szCs w:val="20"/>
      <w:lang w:eastAsia="cs-CZ"/>
    </w:rPr>
  </w:style>
  <w:style w:type="character" w:customStyle="1" w:styleId="TextpoznpodarouChar">
    <w:name w:val="Text pozn. pod čarou Char"/>
    <w:basedOn w:val="Standardnpsmoodstavce"/>
    <w:link w:val="Textpoznpodarou"/>
    <w:uiPriority w:val="99"/>
    <w:semiHidden/>
    <w:rsid w:val="002974AE"/>
    <w:rPr>
      <w:rFonts w:ascii="Times New Roman" w:eastAsia="Times New Roman" w:hAnsi="Times New Roman" w:cs="Times New Roman"/>
      <w:sz w:val="20"/>
      <w:szCs w:val="20"/>
      <w:lang w:eastAsia="cs-CZ"/>
    </w:rPr>
  </w:style>
  <w:style w:type="character" w:styleId="Znakapoznpodarou">
    <w:name w:val="footnote reference"/>
    <w:uiPriority w:val="99"/>
    <w:semiHidden/>
    <w:rsid w:val="002974AE"/>
    <w:rPr>
      <w:vertAlign w:val="superscript"/>
    </w:rPr>
  </w:style>
  <w:style w:type="character" w:customStyle="1" w:styleId="FontStyle14">
    <w:name w:val="Font Style14"/>
    <w:rsid w:val="002974AE"/>
    <w:rPr>
      <w:rFonts w:ascii="Arial" w:hAnsi="Arial"/>
      <w:sz w:val="18"/>
    </w:rPr>
  </w:style>
  <w:style w:type="paragraph" w:styleId="Zhlav">
    <w:name w:val="header"/>
    <w:basedOn w:val="Normln"/>
    <w:link w:val="ZhlavChar"/>
    <w:uiPriority w:val="99"/>
    <w:unhideWhenUsed/>
    <w:rsid w:val="00692E92"/>
    <w:pPr>
      <w:tabs>
        <w:tab w:val="center" w:pos="4536"/>
        <w:tab w:val="right" w:pos="9072"/>
      </w:tabs>
      <w:spacing w:line="240" w:lineRule="auto"/>
    </w:pPr>
  </w:style>
  <w:style w:type="character" w:customStyle="1" w:styleId="ZhlavChar">
    <w:name w:val="Záhlaví Char"/>
    <w:basedOn w:val="Standardnpsmoodstavce"/>
    <w:link w:val="Zhlav"/>
    <w:uiPriority w:val="99"/>
    <w:rsid w:val="00692E92"/>
    <w:rPr>
      <w:rFonts w:ascii="Calibri" w:eastAsia="Calibri" w:hAnsi="Calibri" w:cs="Calibri"/>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16255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2015-10-08T06:05:00Z</dcterms:created>
  <dcterms:modified xsi:type="dcterms:W3CDTF">2015-10-08T07:24:00Z</dcterms:modified>
</cp:coreProperties>
</file>